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"/>
        <w:gridCol w:w="4480"/>
        <w:gridCol w:w="232"/>
      </w:tblGrid>
      <w:tr w:rsidR="0028193F" w14:paraId="48C7B39A" w14:textId="77777777" w:rsidTr="007B27F7">
        <w:trPr>
          <w:gridAfter w:val="1"/>
          <w:wAfter w:w="232" w:type="dxa"/>
          <w:trHeight w:val="1772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EFC5" w14:textId="77777777" w:rsidR="0028193F" w:rsidRDefault="0028193F">
            <w:pPr>
              <w:pStyle w:val="Heading2"/>
              <w:ind w:left="-142" w:right="-167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Technical Committee on Multimedia Computing (TCMC)</w:t>
            </w:r>
          </w:p>
          <w:p w14:paraId="62B833C1" w14:textId="77777777" w:rsidR="0028193F" w:rsidRPr="00AB4268" w:rsidRDefault="0094799B">
            <w:pPr>
              <w:spacing w:after="120"/>
              <w:jc w:val="center"/>
              <w:rPr>
                <w:color w:val="555555"/>
                <w:sz w:val="32"/>
                <w:szCs w:val="28"/>
              </w:rPr>
            </w:pPr>
            <w:hyperlink r:id="rId6" w:history="1">
              <w:r w:rsidR="00AB4268" w:rsidRPr="00AB4268">
                <w:rPr>
                  <w:rStyle w:val="Hyperlink"/>
                  <w:sz w:val="28"/>
                </w:rPr>
                <w:t>https://tc.computer.org/tcmc/</w:t>
              </w:r>
            </w:hyperlink>
          </w:p>
          <w:p w14:paraId="4FA64F20" w14:textId="77642B38" w:rsidR="0028193F" w:rsidRDefault="0028193F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Welcome to the </w:t>
            </w:r>
            <w:r w:rsidR="00203153">
              <w:rPr>
                <w:b/>
                <w:bCs/>
                <w:color w:val="000000"/>
                <w:sz w:val="28"/>
                <w:szCs w:val="28"/>
              </w:rPr>
              <w:t>November</w:t>
            </w:r>
            <w:r w:rsidR="000756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74E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A74E0">
              <w:rPr>
                <w:b/>
                <w:bCs/>
                <w:sz w:val="28"/>
                <w:szCs w:val="28"/>
              </w:rPr>
              <w:t>0</w:t>
            </w:r>
            <w:r w:rsidR="00FA7808">
              <w:rPr>
                <w:b/>
                <w:bCs/>
                <w:sz w:val="28"/>
                <w:szCs w:val="28"/>
              </w:rPr>
              <w:t>2</w:t>
            </w:r>
            <w:r w:rsidR="005D3A8C">
              <w:rPr>
                <w:b/>
                <w:bCs/>
                <w:sz w:val="28"/>
                <w:szCs w:val="28"/>
              </w:rPr>
              <w:t>1</w:t>
            </w:r>
            <w:r w:rsidR="007A74E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edition of the IEEE-TCMC monthly newsletter</w:t>
            </w:r>
          </w:p>
          <w:p w14:paraId="3A365A90" w14:textId="77777777" w:rsidR="0028193F" w:rsidRDefault="0028193F">
            <w:pPr>
              <w:pStyle w:val="Heading2"/>
              <w:ind w:left="-142" w:right="-16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23D1B48" w14:textId="77777777" w:rsidR="0028193F" w:rsidRDefault="0028193F">
            <w:pPr>
              <w:pStyle w:val="Heading2"/>
              <w:ind w:left="-142" w:right="-167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To join TCMC:</w:t>
            </w:r>
            <w:r w:rsidRPr="00F33FE3">
              <w:rPr>
                <w:rFonts w:ascii="Calibri" w:hAnsi="Calibri"/>
                <w:b w:val="0"/>
                <w:bCs w:val="0"/>
                <w:color w:val="000000"/>
                <w:sz w:val="18"/>
                <w:szCs w:val="24"/>
              </w:rPr>
              <w:t xml:space="preserve"> </w:t>
            </w:r>
            <w:hyperlink r:id="rId7" w:history="1">
              <w:r w:rsidR="00F33FE3" w:rsidRPr="00AB4268">
                <w:rPr>
                  <w:rStyle w:val="Hyperlink"/>
                  <w:b w:val="0"/>
                  <w:sz w:val="28"/>
                </w:rPr>
                <w:t>https://www.computer.org/communities/technical-committees/tcmc</w:t>
              </w:r>
            </w:hyperlink>
          </w:p>
          <w:p w14:paraId="0D4C7240" w14:textId="77777777" w:rsidR="0028193F" w:rsidRDefault="0028193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193F" w14:paraId="32F34B46" w14:textId="77777777" w:rsidTr="007B27F7">
        <w:trPr>
          <w:gridAfter w:val="1"/>
          <w:wAfter w:w="232" w:type="dxa"/>
          <w:trHeight w:val="1772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F72F" w14:textId="77777777" w:rsidR="0028193F" w:rsidRDefault="0028193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This month's topics include:</w:t>
            </w:r>
          </w:p>
          <w:p w14:paraId="6DB4908D" w14:textId="77777777" w:rsidR="0028193F" w:rsidRDefault="0028193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Call for Papers:</w:t>
            </w:r>
          </w:p>
          <w:p w14:paraId="1237F8C9" w14:textId="5291C4C0" w:rsidR="00203153" w:rsidRDefault="00344859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IEEE </w:t>
            </w:r>
            <w:r w:rsidR="00203153">
              <w:rPr>
                <w:rFonts w:ascii="Calibri" w:hAnsi="Calibri"/>
                <w:sz w:val="28"/>
                <w:szCs w:val="28"/>
              </w:rPr>
              <w:t>IRI 2022</w:t>
            </w:r>
          </w:p>
          <w:p w14:paraId="716B59AC" w14:textId="36E88B62" w:rsidR="00267A7C" w:rsidRDefault="00C91C9D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C91C9D">
              <w:rPr>
                <w:rFonts w:ascii="Calibri" w:hAnsi="Calibri"/>
                <w:sz w:val="28"/>
                <w:szCs w:val="28"/>
              </w:rPr>
              <w:t>ICMSSP 2022</w:t>
            </w:r>
          </w:p>
          <w:p w14:paraId="6C462812" w14:textId="36ED36D8" w:rsidR="004035C5" w:rsidRDefault="004035C5" w:rsidP="00AD183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7A74E0">
              <w:rPr>
                <w:rFonts w:ascii="Calibri" w:hAnsi="Calibri"/>
                <w:sz w:val="28"/>
                <w:szCs w:val="28"/>
              </w:rPr>
              <w:t>IJMDEM</w:t>
            </w:r>
          </w:p>
          <w:p w14:paraId="7288A94D" w14:textId="3DD09ECD" w:rsidR="00084BFC" w:rsidRPr="004035C5" w:rsidRDefault="00D93EF3" w:rsidP="004035C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IEEE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MultiMedia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</w:t>
            </w:r>
            <w:r w:rsidRPr="009852BD">
              <w:rPr>
                <w:rFonts w:ascii="Calibri" w:hAnsi="Calibri"/>
                <w:sz w:val="28"/>
                <w:szCs w:val="28"/>
              </w:rPr>
              <w:t xml:space="preserve">Impact Factor: </w:t>
            </w:r>
            <w:r w:rsidR="001F0AB5">
              <w:rPr>
                <w:rFonts w:ascii="Calibri" w:hAnsi="Calibri"/>
                <w:sz w:val="28"/>
                <w:szCs w:val="28"/>
              </w:rPr>
              <w:t>5</w:t>
            </w:r>
            <w:r w:rsidRPr="009852BD">
              <w:rPr>
                <w:rFonts w:ascii="Calibri" w:hAnsi="Calibri"/>
                <w:sz w:val="28"/>
                <w:szCs w:val="28"/>
              </w:rPr>
              <w:t>.</w:t>
            </w:r>
            <w:r w:rsidR="001F0AB5">
              <w:rPr>
                <w:rFonts w:ascii="Calibri" w:hAnsi="Calibri"/>
                <w:sz w:val="28"/>
                <w:szCs w:val="28"/>
              </w:rPr>
              <w:t>633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  <w:p w14:paraId="27F9BDCE" w14:textId="77777777" w:rsidR="00006D7E" w:rsidRPr="0041376C" w:rsidRDefault="00006D7E" w:rsidP="004137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28193F" w14:paraId="7ADE4965" w14:textId="77777777" w:rsidTr="007B27F7">
        <w:trPr>
          <w:gridAfter w:val="1"/>
          <w:wAfter w:w="232" w:type="dxa"/>
          <w:trHeight w:val="575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8230" w14:textId="77777777" w:rsidR="0003683F" w:rsidRDefault="0028193F" w:rsidP="0003683F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Call for Papers</w:t>
            </w:r>
          </w:p>
        </w:tc>
      </w:tr>
      <w:tr w:rsidR="009D7A30" w14:paraId="3A6DD4BB" w14:textId="77777777" w:rsidTr="00F34685">
        <w:trPr>
          <w:gridAfter w:val="1"/>
          <w:wAfter w:w="232" w:type="dxa"/>
          <w:trHeight w:val="4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0FC3" w14:textId="77777777" w:rsidR="00203153" w:rsidRPr="00203153" w:rsidRDefault="00203153" w:rsidP="00203153">
            <w:pPr>
              <w:rPr>
                <w:rFonts w:ascii="Arial" w:hAnsi="Arial" w:cs="Arial"/>
                <w:sz w:val="28"/>
                <w:szCs w:val="32"/>
              </w:rPr>
            </w:pPr>
            <w:r w:rsidRPr="00203153">
              <w:rPr>
                <w:rFonts w:ascii="Arial" w:hAnsi="Arial" w:cs="Arial"/>
                <w:sz w:val="28"/>
                <w:szCs w:val="32"/>
              </w:rPr>
              <w:t xml:space="preserve">IEEE 23rd International Conference on Information Reuse and Integration for Data Science (IEEE IRI 2022) </w:t>
            </w:r>
          </w:p>
          <w:p w14:paraId="5AA36E4D" w14:textId="129B919B" w:rsidR="00203153" w:rsidRPr="00203153" w:rsidRDefault="00203153" w:rsidP="00203153">
            <w:pPr>
              <w:rPr>
                <w:rFonts w:asciiTheme="majorHAnsi" w:hAnsiTheme="majorHAnsi" w:cstheme="majorBidi"/>
                <w:sz w:val="22"/>
                <w:szCs w:val="32"/>
              </w:rPr>
            </w:pPr>
            <w:r w:rsidRPr="00203153">
              <w:rPr>
                <w:rFonts w:asciiTheme="majorHAnsi" w:hAnsiTheme="majorHAnsi" w:cstheme="majorBidi"/>
                <w:sz w:val="22"/>
                <w:szCs w:val="32"/>
              </w:rPr>
              <w:t>Held Virtually, August 9 – 11, 2022</w:t>
            </w:r>
          </w:p>
          <w:p w14:paraId="4D01FC4F" w14:textId="7F1F4388" w:rsidR="00203153" w:rsidRPr="00203153" w:rsidRDefault="00203153" w:rsidP="00203153">
            <w:pPr>
              <w:rPr>
                <w:rStyle w:val="Hyperlink"/>
              </w:rPr>
            </w:pPr>
            <w:hyperlink r:id="rId8" w:history="1">
              <w:r w:rsidRPr="00203153">
                <w:rPr>
                  <w:rStyle w:val="Hyperlink"/>
                </w:rPr>
                <w:t>http://homepages.uc.edu/~niunn/IRI22</w:t>
              </w:r>
            </w:hyperlink>
          </w:p>
          <w:p w14:paraId="4C6E1704" w14:textId="6D6EBE9A" w:rsidR="00203153" w:rsidRDefault="00203153" w:rsidP="00203153">
            <w:pPr>
              <w:rPr>
                <w:rFonts w:ascii="Arial" w:hAnsi="Arial" w:cs="Arial"/>
                <w:sz w:val="28"/>
                <w:szCs w:val="32"/>
              </w:rPr>
            </w:pPr>
          </w:p>
          <w:p w14:paraId="5A6DEF70" w14:textId="6D0A6DF6" w:rsidR="00203153" w:rsidRPr="00203153" w:rsidRDefault="00203153" w:rsidP="00203153">
            <w:pPr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This conference explores three major tracks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>, with t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opics include, but not limited to:</w:t>
            </w:r>
          </w:p>
          <w:p w14:paraId="1D6F6EC4" w14:textId="4BF885E5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  <w:u w:val="single"/>
              </w:rPr>
              <w:t>Track 1: Information Reuse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: 1)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Data Science &amp; Technologies - Heuristic Acquisition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2)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Data &amp; Knowledge Representation and Management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3)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Data Visualization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4)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Information Science Theory</w:t>
            </w:r>
          </w:p>
          <w:p w14:paraId="6C9D411E" w14:textId="77777777" w:rsidR="0094799B" w:rsidRDefault="00203153" w:rsidP="0094799B">
            <w:pPr>
              <w:numPr>
                <w:ilvl w:val="0"/>
                <w:numId w:val="13"/>
              </w:numPr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  <w:u w:val="single"/>
              </w:rPr>
              <w:t>Track 2: Information Integration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: 1)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Machine Learning &amp; AI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2)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AI and Security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3)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Evolutionary Techniques</w:t>
            </w:r>
            <w:r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4) </w:t>
            </w:r>
            <w:r w:rsidRPr="00203153">
              <w:rPr>
                <w:rFonts w:ascii="Calibri" w:eastAsiaTheme="minorHAnsi" w:hAnsi="Calibri"/>
                <w:color w:val="948A54"/>
                <w:sz w:val="22"/>
                <w:szCs w:val="22"/>
              </w:rPr>
              <w:t>Statistical Analysis</w:t>
            </w:r>
          </w:p>
          <w:p w14:paraId="4C930012" w14:textId="5D825900" w:rsidR="00203153" w:rsidRPr="0094799B" w:rsidRDefault="00203153" w:rsidP="0094799B">
            <w:pPr>
              <w:numPr>
                <w:ilvl w:val="0"/>
                <w:numId w:val="13"/>
              </w:numPr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  <w:bookmarkStart w:id="0" w:name="_GoBack"/>
            <w:bookmarkEnd w:id="0"/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  <w:u w:val="single"/>
              </w:rPr>
              <w:t>Track 3: Reusable Systems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: 1)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Software and Systems Reuse and Reusability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2)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Software Sustainability and Reuse Economics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3)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Software Maintenance and Life-Cycle Management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4)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Software Reliability, Robustness, and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Dependability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5)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>Platforms and Tools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; 6)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Applications – Autonomous Vehicles, Business, Education, Engineering, Healthcare and Medical Informatics, the Internet of Things, Math, Military, Multimedia, </w:t>
            </w:r>
            <w:r w:rsidRPr="0094799B">
              <w:rPr>
                <w:rFonts w:ascii="Calibri" w:eastAsiaTheme="minorHAnsi" w:hAnsi="Calibri"/>
                <w:color w:val="948A54"/>
                <w:sz w:val="22"/>
                <w:szCs w:val="22"/>
              </w:rPr>
              <w:lastRenderedPageBreak/>
              <w:t>NLP, Robotics, Science, Security, Social Networking, Space, Vision, etc.</w:t>
            </w:r>
          </w:p>
          <w:p w14:paraId="6ED62308" w14:textId="77777777" w:rsidR="00203153" w:rsidRPr="00203153" w:rsidRDefault="00203153" w:rsidP="00203153">
            <w:pPr>
              <w:ind w:left="360"/>
              <w:rPr>
                <w:rFonts w:ascii="Arial" w:hAnsi="Arial" w:cs="Arial"/>
                <w:sz w:val="28"/>
                <w:szCs w:val="32"/>
              </w:rPr>
            </w:pPr>
          </w:p>
          <w:p w14:paraId="2B22C473" w14:textId="77777777" w:rsidR="00203153" w:rsidRPr="00203153" w:rsidRDefault="00203153" w:rsidP="0020315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 w:rsidRPr="00203153">
              <w:rPr>
                <w:rFonts w:ascii="Cambria" w:hAnsi="Cambria"/>
                <w:b/>
                <w:bCs/>
                <w:i/>
                <w:iCs/>
                <w:color w:val="4F81BD"/>
              </w:rPr>
              <w:t xml:space="preserve">Important Dates: </w:t>
            </w:r>
          </w:p>
          <w:p w14:paraId="6FD7360F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Call for Workshop Proposals: March 6, 2022</w:t>
            </w:r>
          </w:p>
          <w:p w14:paraId="2C4F0A8B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Deadline (full paper): April 24, 2022</w:t>
            </w:r>
          </w:p>
          <w:p w14:paraId="6F5436A2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Deadline (poster): May 15, 2022</w:t>
            </w:r>
          </w:p>
          <w:p w14:paraId="0CC0D147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Full paper acceptance notification: May 29, 2022</w:t>
            </w:r>
          </w:p>
          <w:p w14:paraId="5C293DF9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Poster acceptance notification: June 12, 2022</w:t>
            </w:r>
          </w:p>
          <w:p w14:paraId="353B679A" w14:textId="77777777" w:rsidR="00203153" w:rsidRPr="00203153" w:rsidRDefault="00203153" w:rsidP="00203153">
            <w:pPr>
              <w:numPr>
                <w:ilvl w:val="0"/>
                <w:numId w:val="13"/>
              </w:num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203153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Camera ready submission deadline: June 19, 2022</w:t>
            </w:r>
          </w:p>
          <w:p w14:paraId="61BE445C" w14:textId="77777777" w:rsidR="00203153" w:rsidRDefault="00203153" w:rsidP="00267A7C">
            <w:pPr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</w:p>
          <w:p w14:paraId="6579B64A" w14:textId="70FE2AD6" w:rsidR="00C91C9D" w:rsidRPr="00203153" w:rsidRDefault="00C91C9D" w:rsidP="00267A7C">
            <w:pPr>
              <w:rPr>
                <w:rFonts w:ascii="Arial" w:hAnsi="Arial" w:cs="Arial"/>
                <w:sz w:val="28"/>
                <w:szCs w:val="32"/>
              </w:rPr>
            </w:pPr>
            <w:r w:rsidRPr="00203153">
              <w:rPr>
                <w:rFonts w:ascii="Arial" w:hAnsi="Arial" w:cs="Arial"/>
                <w:sz w:val="28"/>
                <w:szCs w:val="32"/>
              </w:rPr>
              <w:t xml:space="preserve">7th International Conference on Multimedia Systems and Signal Processing </w:t>
            </w:r>
          </w:p>
          <w:p w14:paraId="2E325B3A" w14:textId="28E75274" w:rsidR="00267A7C" w:rsidRDefault="00C91C9D" w:rsidP="00267A7C">
            <w:pPr>
              <w:rPr>
                <w:rFonts w:ascii="Arial" w:hAnsi="Arial" w:cs="Arial"/>
                <w:sz w:val="28"/>
                <w:szCs w:val="32"/>
              </w:rPr>
            </w:pPr>
            <w:r w:rsidRPr="00C91C9D">
              <w:rPr>
                <w:rFonts w:asciiTheme="majorHAnsi" w:hAnsiTheme="majorHAnsi" w:cstheme="majorBidi"/>
                <w:sz w:val="22"/>
                <w:szCs w:val="32"/>
              </w:rPr>
              <w:t>Shenzhen, China, May 27-29, 2022</w:t>
            </w:r>
          </w:p>
          <w:p w14:paraId="3393EA72" w14:textId="0394D575" w:rsidR="00267A7C" w:rsidRPr="00C91C9D" w:rsidRDefault="00C91C9D" w:rsidP="00267A7C">
            <w:pPr>
              <w:rPr>
                <w:rStyle w:val="Hyperlink"/>
              </w:rPr>
            </w:pPr>
            <w:r w:rsidRPr="00C91C9D">
              <w:rPr>
                <w:rStyle w:val="Hyperlink"/>
              </w:rPr>
              <w:t>http://www.icmssp.org/</w:t>
            </w:r>
          </w:p>
          <w:p w14:paraId="0B99828C" w14:textId="77777777" w:rsidR="00C91C9D" w:rsidRDefault="00C91C9D" w:rsidP="00267A7C">
            <w:pPr>
              <w:rPr>
                <w:rStyle w:val="Strong"/>
                <w:rFonts w:ascii="Open Sans" w:hAnsi="Open Sans" w:cs="Open Sans"/>
                <w:color w:val="494A4C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4C95E976" w14:textId="325F9011" w:rsidR="00267A7C" w:rsidRPr="00CA2E7C" w:rsidRDefault="00C91C9D" w:rsidP="00267A7C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C91C9D">
              <w:rPr>
                <w:rFonts w:ascii="Calibri" w:eastAsiaTheme="minorHAnsi" w:hAnsi="Calibri"/>
                <w:color w:val="948A54"/>
                <w:sz w:val="22"/>
                <w:szCs w:val="22"/>
              </w:rPr>
              <w:t>ICMSSP 2022 welcomes submission of papers concerning any branch of the Multimedia Systems and Signal Processing, and their applications in other subjects. </w:t>
            </w:r>
            <w:r w:rsidR="00CA2E7C" w:rsidRPr="00943E06">
              <w:rPr>
                <w:rFonts w:ascii="Calibri" w:hAnsi="Calibri"/>
                <w:color w:val="948A54"/>
                <w:sz w:val="22"/>
                <w:szCs w:val="22"/>
              </w:rPr>
              <w:t>Topics to be included (but not limited) are:</w:t>
            </w:r>
            <w:r w:rsidR="00CA2E7C">
              <w:rPr>
                <w:rFonts w:ascii="Calibri" w:hAnsi="Calibri"/>
                <w:color w:val="948A54"/>
                <w:sz w:val="22"/>
                <w:szCs w:val="22"/>
              </w:rPr>
              <w:t xml:space="preserve"> </w:t>
            </w:r>
            <w:r w:rsidR="00CA2E7C" w:rsidRPr="00CA2E7C">
              <w:rPr>
                <w:rFonts w:ascii="Calibri" w:hAnsi="Calibri"/>
                <w:color w:val="948A54"/>
                <w:sz w:val="22"/>
                <w:szCs w:val="22"/>
              </w:rPr>
              <w:t>Multimedia and Communications; Digital Audio and Video Broadcasting; Multidimensional Signal Processing; Multimedia Security and Cryptography; Multimedia Signal Processing; Biometrics and Pattern Recognition; Image and Video Processing, Compression and Segmentation; Neural Networks, Spiking Systems, Genetic Algorithms and Fuzzy Logic; Multimedia Systems and Applications; Authentication and Watermarking; E-Learning, E-Commerce and E-Society Applications; Human-Machine Interface; Biomedical Applications; 3D Virtual Environments</w:t>
            </w:r>
          </w:p>
          <w:p w14:paraId="2E2A29BD" w14:textId="77777777" w:rsidR="00267A7C" w:rsidRDefault="00267A7C" w:rsidP="00267A7C">
            <w:pPr>
              <w:rPr>
                <w:rFonts w:ascii="Calibri" w:hAnsi="Calibri"/>
                <w:color w:val="948A54"/>
                <w:sz w:val="22"/>
                <w:szCs w:val="22"/>
              </w:rPr>
            </w:pPr>
          </w:p>
          <w:p w14:paraId="60D12EC0" w14:textId="77777777" w:rsidR="00CA2E7C" w:rsidRDefault="00267A7C" w:rsidP="00CA2E7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4F81BD"/>
              </w:rPr>
              <w:t>Important Dates:</w:t>
            </w:r>
          </w:p>
          <w:p w14:paraId="723C6C9D" w14:textId="5F039511" w:rsidR="00CA2E7C" w:rsidRDefault="00CA2E7C" w:rsidP="001239C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CA2E7C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Submission Deadline: December 15, 2021</w:t>
            </w:r>
          </w:p>
          <w:p w14:paraId="277A8D29" w14:textId="09AF4B54" w:rsidR="00CA2E7C" w:rsidRPr="00CA2E7C" w:rsidRDefault="00CA2E7C" w:rsidP="001239C7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 w:rsidRPr="00CA2E7C"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  <w:t>Notification of Acceptance: January 6, 2022</w:t>
            </w:r>
          </w:p>
          <w:p w14:paraId="2B925AD3" w14:textId="29604692" w:rsidR="00046C2D" w:rsidRPr="00DE3CB7" w:rsidRDefault="00046C2D" w:rsidP="00203153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Calibri" w:eastAsiaTheme="minorHAnsi" w:hAnsi="Calibri"/>
                <w:color w:val="948A54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F28" w14:textId="77777777" w:rsidR="00CE743D" w:rsidRPr="00641A6F" w:rsidRDefault="00CE743D" w:rsidP="00CE743D">
            <w:pPr>
              <w:rPr>
                <w:rFonts w:ascii="Calibri" w:hAnsi="Calibri"/>
                <w:color w:val="948A54"/>
                <w:sz w:val="27"/>
                <w:szCs w:val="27"/>
              </w:rPr>
            </w:pPr>
            <w:r w:rsidRPr="00641A6F">
              <w:rPr>
                <w:rFonts w:ascii="Arial" w:hAnsi="Arial" w:cs="Arial"/>
                <w:sz w:val="27"/>
                <w:szCs w:val="27"/>
              </w:rPr>
              <w:lastRenderedPageBreak/>
              <w:t>International Journal of Multimedia Data Engineering and Management</w:t>
            </w:r>
          </w:p>
          <w:p w14:paraId="3B762E70" w14:textId="77777777" w:rsidR="00CE743D" w:rsidRDefault="0094799B" w:rsidP="00CE743D">
            <w:pPr>
              <w:pStyle w:val="HTMLBody"/>
              <w:autoSpaceDE/>
              <w:autoSpaceDN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CE743D" w:rsidRPr="0022613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www.igi-global.com/ijmdem</w:t>
              </w:r>
            </w:hyperlink>
          </w:p>
          <w:p w14:paraId="3FE050BC" w14:textId="77777777" w:rsidR="00CE743D" w:rsidRDefault="00CE743D" w:rsidP="00CE743D">
            <w:pPr>
              <w:pStyle w:val="HTMLBody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1B86122B" w14:textId="77777777" w:rsidR="00CE743D" w:rsidRDefault="00CE743D" w:rsidP="00CE743D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>
              <w:rPr>
                <w:rFonts w:ascii="Calibri" w:hAnsi="Calibri"/>
                <w:color w:val="948A54"/>
                <w:sz w:val="22"/>
                <w:szCs w:val="22"/>
              </w:rPr>
              <w:t xml:space="preserve">submission: </w:t>
            </w:r>
            <w:hyperlink r:id="rId10" w:history="1">
              <w:r w:rsidRPr="00825642">
                <w:rPr>
                  <w:rStyle w:val="Hyperlink"/>
                  <w:sz w:val="22"/>
                  <w:szCs w:val="22"/>
                </w:rPr>
                <w:t>http://www.igi-global.com/authorseditors/titlesubmission/newproject.aspx</w:t>
              </w:r>
            </w:hyperlink>
          </w:p>
          <w:p w14:paraId="0173B53F" w14:textId="77777777" w:rsidR="00CE743D" w:rsidRPr="00943E06" w:rsidRDefault="00CE743D" w:rsidP="00CE743D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Prospective authors are invited to submit manuscripts for possible publication in the International Journal of Multimedia Data Engineering and Management (IJMDEM).</w:t>
            </w:r>
          </w:p>
          <w:p w14:paraId="4EFCD926" w14:textId="77777777" w:rsidR="00CE743D" w:rsidRPr="00943E06" w:rsidRDefault="00CE743D" w:rsidP="00CE743D">
            <w:p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Topics to be included (but not limited) are: </w:t>
            </w:r>
          </w:p>
          <w:p w14:paraId="5523678A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Content understanding and analytics</w:t>
            </w:r>
          </w:p>
          <w:p w14:paraId="4A47EB2E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Content-based retrieval (image, video, audio, etc.) </w:t>
            </w:r>
          </w:p>
          <w:p w14:paraId="44161994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Deep learning/machine learning/data mining</w:t>
            </w:r>
          </w:p>
          <w:p w14:paraId="1EE022C0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Internet of multimedia things </w:t>
            </w:r>
          </w:p>
          <w:p w14:paraId="17A1ED61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Media representation, processing and quality measurement </w:t>
            </w:r>
          </w:p>
          <w:p w14:paraId="3A1C5C9C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Mobile media </w:t>
            </w:r>
          </w:p>
          <w:p w14:paraId="6D199340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applications</w:t>
            </w:r>
          </w:p>
          <w:p w14:paraId="09330281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data engineering</w:t>
            </w:r>
          </w:p>
          <w:p w14:paraId="04F3B2E8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data modeling</w:t>
            </w:r>
          </w:p>
          <w:p w14:paraId="14232FEC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 xml:space="preserve">Multimedia databases/data management </w:t>
            </w:r>
          </w:p>
          <w:p w14:paraId="24F228B5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lastRenderedPageBreak/>
              <w:t xml:space="preserve">Multimedia networking, communications and streaming </w:t>
            </w:r>
          </w:p>
          <w:p w14:paraId="79107587" w14:textId="77777777" w:rsidR="00CE743D" w:rsidRPr="00943E06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943E06">
              <w:rPr>
                <w:rFonts w:ascii="Calibri" w:hAnsi="Calibri"/>
                <w:color w:val="948A54"/>
                <w:sz w:val="22"/>
                <w:szCs w:val="22"/>
              </w:rPr>
              <w:t>Multimedia systems and infrastructures</w:t>
            </w:r>
          </w:p>
          <w:p w14:paraId="0779AAB7" w14:textId="77777777" w:rsidR="00CE743D" w:rsidRPr="00046C2D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046C2D">
              <w:rPr>
                <w:rFonts w:ascii="Calibri" w:hAnsi="Calibri"/>
                <w:color w:val="948A54"/>
                <w:sz w:val="22"/>
                <w:szCs w:val="22"/>
              </w:rPr>
              <w:t>New standards</w:t>
            </w:r>
          </w:p>
          <w:p w14:paraId="6196ECE5" w14:textId="77777777" w:rsidR="00CE743D" w:rsidRPr="00046C2D" w:rsidRDefault="00CE743D" w:rsidP="00CE743D">
            <w:pPr>
              <w:numPr>
                <w:ilvl w:val="0"/>
                <w:numId w:val="13"/>
              </w:numPr>
              <w:rPr>
                <w:rFonts w:ascii="Calibri" w:hAnsi="Calibri"/>
                <w:color w:val="948A54"/>
                <w:sz w:val="22"/>
                <w:szCs w:val="22"/>
              </w:rPr>
            </w:pPr>
            <w:r w:rsidRPr="00046C2D">
              <w:rPr>
                <w:rFonts w:ascii="Calibri" w:hAnsi="Calibri"/>
                <w:color w:val="948A54"/>
                <w:sz w:val="22"/>
                <w:szCs w:val="22"/>
              </w:rPr>
              <w:t>Security support for multimedia data</w:t>
            </w:r>
          </w:p>
          <w:p w14:paraId="760AF2CB" w14:textId="77777777" w:rsidR="00CE743D" w:rsidRPr="00943E06" w:rsidRDefault="00CE743D" w:rsidP="00CE743D">
            <w:pPr>
              <w:ind w:left="360"/>
              <w:rPr>
                <w:color w:val="000000"/>
                <w:sz w:val="22"/>
                <w:szCs w:val="22"/>
              </w:rPr>
            </w:pPr>
          </w:p>
          <w:p w14:paraId="1D113B47" w14:textId="77777777" w:rsidR="00CE743D" w:rsidRPr="006475F9" w:rsidRDefault="00CE743D" w:rsidP="00CE743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 w:rsidRPr="006475F9">
              <w:rPr>
                <w:rFonts w:ascii="Cambria" w:hAnsi="Cambria"/>
                <w:b/>
                <w:bCs/>
                <w:i/>
                <w:iCs/>
                <w:color w:val="4F81BD"/>
              </w:rPr>
              <w:t>Editor-in-Chief</w:t>
            </w:r>
          </w:p>
          <w:p w14:paraId="391BCB11" w14:textId="77777777" w:rsidR="00CE743D" w:rsidRDefault="00CE743D" w:rsidP="00CE743D">
            <w:pPr>
              <w:pStyle w:val="ListParagraph"/>
              <w:ind w:left="360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948A54"/>
                <w:sz w:val="22"/>
                <w:szCs w:val="22"/>
              </w:rPr>
              <w:t>Chengcui Zhang</w:t>
            </w:r>
            <w:r w:rsidRPr="00F24A96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948A54"/>
                <w:sz w:val="22"/>
                <w:szCs w:val="22"/>
              </w:rPr>
              <w:t>University of Alabama at Birmingham</w:t>
            </w:r>
            <w:r w:rsidRPr="00F24A96">
              <w:rPr>
                <w:rFonts w:ascii="Calibri" w:hAnsi="Calibri"/>
                <w:color w:val="948A54"/>
                <w:sz w:val="22"/>
                <w:szCs w:val="22"/>
              </w:rPr>
              <w:t>) and Shu-Ching Chen (Florida International University, USA)</w:t>
            </w:r>
          </w:p>
          <w:p w14:paraId="7A4A0E75" w14:textId="77777777" w:rsidR="00CE743D" w:rsidRPr="00084BFC" w:rsidRDefault="00CE743D" w:rsidP="00CE743D">
            <w:pPr>
              <w:pStyle w:val="font8"/>
              <w:spacing w:before="0" w:beforeAutospacing="0" w:after="0" w:afterAutospacing="0" w:line="216" w:lineRule="atLeast"/>
              <w:textAlignment w:val="baseline"/>
              <w:rPr>
                <w:rFonts w:ascii="Calibri" w:hAnsi="Calibri"/>
                <w:iCs/>
                <w:color w:val="948A54"/>
                <w:sz w:val="22"/>
                <w:szCs w:val="22"/>
                <w:lang w:eastAsia="en-US"/>
              </w:rPr>
            </w:pPr>
          </w:p>
          <w:p w14:paraId="4B82D777" w14:textId="74C7659F" w:rsidR="008C57E4" w:rsidRDefault="008C57E4" w:rsidP="008C57E4">
            <w:pPr>
              <w:rPr>
                <w:rFonts w:ascii="Arial" w:hAnsi="Arial" w:cs="Arial"/>
                <w:sz w:val="28"/>
                <w:szCs w:val="32"/>
              </w:rPr>
            </w:pPr>
            <w:r w:rsidRPr="00BA0805">
              <w:rPr>
                <w:rFonts w:ascii="Arial" w:hAnsi="Arial" w:cs="Arial"/>
                <w:sz w:val="28"/>
                <w:szCs w:val="32"/>
              </w:rPr>
              <w:t>I</w:t>
            </w:r>
            <w:r>
              <w:rPr>
                <w:rFonts w:ascii="Arial" w:hAnsi="Arial" w:cs="Arial"/>
                <w:sz w:val="28"/>
                <w:szCs w:val="32"/>
              </w:rPr>
              <w:t xml:space="preserve">EEE </w:t>
            </w:r>
            <w:proofErr w:type="spellStart"/>
            <w:r>
              <w:rPr>
                <w:rFonts w:ascii="Arial" w:hAnsi="Arial" w:cs="Arial"/>
                <w:sz w:val="28"/>
                <w:szCs w:val="32"/>
              </w:rPr>
              <w:t>MultiMedia</w:t>
            </w:r>
            <w:proofErr w:type="spellEnd"/>
          </w:p>
          <w:p w14:paraId="4D51B579" w14:textId="593091ED" w:rsidR="008C57E4" w:rsidRPr="00BA0805" w:rsidRDefault="008C57E4" w:rsidP="008C57E4">
            <w:pPr>
              <w:rPr>
                <w:b/>
                <w:bCs/>
              </w:rPr>
            </w:pPr>
            <w:r w:rsidRPr="00C00C53">
              <w:rPr>
                <w:b/>
                <w:bCs/>
              </w:rPr>
              <w:t xml:space="preserve">Impact Factor: </w:t>
            </w:r>
            <w:r w:rsidR="004C35E7">
              <w:rPr>
                <w:b/>
                <w:bCs/>
              </w:rPr>
              <w:t>5.633</w:t>
            </w:r>
          </w:p>
          <w:p w14:paraId="52ABAFE8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1F884607" w14:textId="77777777" w:rsidR="008C57E4" w:rsidRPr="006475F9" w:rsidRDefault="0094799B" w:rsidP="008C57E4">
            <w:pPr>
              <w:ind w:right="-73"/>
              <w:rPr>
                <w:rStyle w:val="Hyperlink"/>
              </w:rPr>
            </w:pPr>
            <w:hyperlink r:id="rId11" w:history="1">
              <w:r w:rsidR="008C57E4" w:rsidRPr="006475F9">
                <w:rPr>
                  <w:rStyle w:val="Hyperlink"/>
                </w:rPr>
                <w:t>https://publications.computer.org/multimedia-magazine/</w:t>
              </w:r>
            </w:hyperlink>
          </w:p>
          <w:p w14:paraId="49F33FDA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13E568B6" w14:textId="77777777" w:rsidR="008C57E4" w:rsidRDefault="008C57E4" w:rsidP="008C57E4">
            <w:pPr>
              <w:ind w:right="-73"/>
              <w:rPr>
                <w:sz w:val="6"/>
                <w:szCs w:val="6"/>
              </w:rPr>
            </w:pPr>
          </w:p>
          <w:p w14:paraId="62EED1C7" w14:textId="77777777" w:rsidR="008C57E4" w:rsidRDefault="008C57E4" w:rsidP="008C57E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IEEE </w:t>
            </w:r>
            <w:proofErr w:type="spellStart"/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>MultiMedia</w:t>
            </w:r>
            <w:proofErr w:type="spellEnd"/>
            <w:r w:rsidRPr="006475F9">
              <w:rPr>
                <w:rFonts w:ascii="Calibri" w:eastAsiaTheme="minorHAnsi" w:hAnsi="Calibri"/>
                <w:color w:val="948A54"/>
                <w:sz w:val="22"/>
                <w:szCs w:val="22"/>
              </w:rPr>
              <w:t xml:space="preserve"> magazine seeks original articles discussing research and advanced practices in hardware and software, spanning the range from theory to working systems. We encourage our authors to write in a conversational style, presenting even technical material clearly and simply. </w:t>
            </w: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Articles submitted to IEEE </w:t>
            </w:r>
            <w:proofErr w:type="spellStart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MultiMedia</w:t>
            </w:r>
            <w:proofErr w:type="spellEnd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 should not exceed 6,500 words, including all text, the abstract, keywords, bibliography, and biographies. Each table and figure </w:t>
            </w:r>
            <w:proofErr w:type="gramStart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counts</w:t>
            </w:r>
            <w:proofErr w:type="gramEnd"/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for 200 words. Please limit the number of references to the 12 most relevant. For more information and instructions on presentation and formatting, please see our </w:t>
            </w:r>
            <w:hyperlink r:id="rId12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author guidelines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hyperlink r:id="rId13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https://www.computer.org/web/peer-review/magazines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). </w:t>
            </w:r>
          </w:p>
          <w:p w14:paraId="7EF299F4" w14:textId="77777777" w:rsidR="008C57E4" w:rsidRDefault="008C57E4" w:rsidP="008C57E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Please submit through </w:t>
            </w:r>
            <w:hyperlink r:id="rId14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ScholarOne Manuscripts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 xml:space="preserve"> (</w:t>
            </w:r>
            <w:hyperlink r:id="rId15" w:history="1">
              <w:r w:rsidRPr="006475F9">
                <w:rPr>
                  <w:rFonts w:ascii="Calibri" w:hAnsi="Calibri"/>
                  <w:color w:val="948A54"/>
                  <w:sz w:val="22"/>
                  <w:szCs w:val="22"/>
                </w:rPr>
                <w:t>https://mc.manuscriptcentral.com/mm-cs</w:t>
              </w:r>
            </w:hyperlink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).</w:t>
            </w:r>
          </w:p>
          <w:p w14:paraId="3C091D9A" w14:textId="77777777" w:rsidR="008C57E4" w:rsidRPr="00264E74" w:rsidRDefault="008C57E4" w:rsidP="008C57E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  <w:sz w:val="12"/>
                <w:szCs w:val="12"/>
              </w:rPr>
            </w:pPr>
          </w:p>
          <w:p w14:paraId="44C16F71" w14:textId="77777777" w:rsidR="008C57E4" w:rsidRPr="006475F9" w:rsidRDefault="008C57E4" w:rsidP="008C57E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/>
                <w:iCs/>
                <w:color w:val="4F81BD"/>
              </w:rPr>
            </w:pPr>
            <w:r w:rsidRPr="006475F9">
              <w:rPr>
                <w:rFonts w:ascii="Cambria" w:hAnsi="Cambria"/>
                <w:b/>
                <w:bCs/>
                <w:i/>
                <w:iCs/>
                <w:color w:val="4F81BD"/>
              </w:rPr>
              <w:t>Editor-in-Chief</w:t>
            </w:r>
          </w:p>
          <w:p w14:paraId="4BDD1B5D" w14:textId="77777777" w:rsidR="008C57E4" w:rsidRPr="006475F9" w:rsidRDefault="008C57E4" w:rsidP="008C57E4">
            <w:pPr>
              <w:autoSpaceDE w:val="0"/>
              <w:autoSpaceDN w:val="0"/>
              <w:adjustRightInd w:val="0"/>
              <w:rPr>
                <w:rFonts w:ascii="Calibri" w:hAnsi="Calibri"/>
                <w:color w:val="948A54"/>
                <w:sz w:val="22"/>
                <w:szCs w:val="22"/>
              </w:rPr>
            </w:pPr>
            <w:r w:rsidRPr="006475F9">
              <w:rPr>
                <w:rFonts w:ascii="Calibri" w:hAnsi="Calibri"/>
                <w:color w:val="948A54"/>
                <w:sz w:val="22"/>
                <w:szCs w:val="22"/>
              </w:rPr>
              <w:t>Shu-Ching Chen, Florida International University, USA</w:t>
            </w:r>
          </w:p>
          <w:p w14:paraId="3E7F50CC" w14:textId="77777777" w:rsidR="00046C2D" w:rsidRDefault="0094799B" w:rsidP="000C2DBC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6" w:history="1">
              <w:r w:rsidR="008C57E4" w:rsidRPr="001F3A97">
                <w:rPr>
                  <w:rStyle w:val="Hyperlink"/>
                  <w:rFonts w:ascii="Calibri" w:hAnsi="Calibri"/>
                  <w:sz w:val="22"/>
                  <w:szCs w:val="22"/>
                </w:rPr>
                <w:t>chens@cs.fiu.edu</w:t>
              </w:r>
            </w:hyperlink>
          </w:p>
          <w:p w14:paraId="2D7158D8" w14:textId="77777777" w:rsidR="00084BFC" w:rsidRDefault="00084BFC" w:rsidP="000C2DB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7C11179E" w14:textId="00086109" w:rsidR="00084BFC" w:rsidRDefault="00084BFC" w:rsidP="00084BFC">
            <w:pPr>
              <w:ind w:right="-73"/>
              <w:rPr>
                <w:rFonts w:ascii="Calibri" w:hAnsi="Calibri"/>
                <w:color w:val="948A54"/>
                <w:sz w:val="22"/>
                <w:szCs w:val="22"/>
              </w:rPr>
            </w:pPr>
          </w:p>
          <w:p w14:paraId="3E400E35" w14:textId="354B8670" w:rsidR="00084BFC" w:rsidRPr="000C2DBC" w:rsidRDefault="00084BFC" w:rsidP="000C2DB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28193F" w14:paraId="2ACEC0C3" w14:textId="77777777" w:rsidTr="007B27F7">
        <w:trPr>
          <w:gridAfter w:val="1"/>
          <w:wAfter w:w="232" w:type="dxa"/>
          <w:trHeight w:val="449"/>
        </w:trPr>
        <w:tc>
          <w:tcPr>
            <w:tcW w:w="9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DCBB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193F" w14:paraId="32EEEB69" w14:textId="77777777" w:rsidTr="007B27F7">
        <w:trPr>
          <w:gridAfter w:val="1"/>
          <w:wAfter w:w="232" w:type="dxa"/>
          <w:trHeight w:val="449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AF9C" w14:textId="77777777" w:rsidR="0028193F" w:rsidRDefault="0028193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welcome all our members to contribute information/announcements to the TCMC Newsletter.</w:t>
            </w:r>
          </w:p>
        </w:tc>
      </w:tr>
      <w:tr w:rsidR="009D7A30" w14:paraId="104F9811" w14:textId="77777777" w:rsidTr="007B27F7">
        <w:trPr>
          <w:gridAfter w:val="1"/>
          <w:wAfter w:w="232" w:type="dxa"/>
          <w:trHeight w:val="944"/>
        </w:trPr>
        <w:tc>
          <w:tcPr>
            <w:tcW w:w="48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D8AA" w14:textId="77777777" w:rsidR="0028193F" w:rsidRDefault="0028193F">
            <w:pPr>
              <w:spacing w:after="280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lastRenderedPageBreak/>
              <w:t>Chair</w:t>
            </w:r>
            <w:r>
              <w:br/>
            </w:r>
            <w:r>
              <w:rPr>
                <w:rStyle w:val="Strong"/>
              </w:rPr>
              <w:t xml:space="preserve">Dr. </w:t>
            </w:r>
            <w:r w:rsidR="00A33C82">
              <w:rPr>
                <w:rStyle w:val="Strong"/>
              </w:rPr>
              <w:t>Chengcui Zhang</w:t>
            </w:r>
            <w:r>
              <w:rPr>
                <w:rStyle w:val="Strong"/>
              </w:rPr>
              <w:t> </w:t>
            </w:r>
            <w:r>
              <w:br/>
            </w:r>
            <w:r w:rsidR="00A33C82" w:rsidRPr="00A33C82">
              <w:t>University of Alabama at Birmingham</w:t>
            </w:r>
          </w:p>
        </w:tc>
        <w:tc>
          <w:tcPr>
            <w:tcW w:w="4500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AA1A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t>Secretary and Newsletter Editor</w:t>
            </w:r>
            <w:r>
              <w:br/>
            </w:r>
            <w:r>
              <w:rPr>
                <w:rStyle w:val="Strong"/>
              </w:rPr>
              <w:t>Dr. Min Chen </w:t>
            </w:r>
            <w:r>
              <w:br/>
              <w:t>University of Washington Bothell</w:t>
            </w:r>
          </w:p>
        </w:tc>
      </w:tr>
      <w:tr w:rsidR="009D7A30" w14:paraId="72E0FA78" w14:textId="77777777" w:rsidTr="007B27F7">
        <w:tc>
          <w:tcPr>
            <w:tcW w:w="4860" w:type="dxa"/>
            <w:vAlign w:val="center"/>
            <w:hideMark/>
          </w:tcPr>
          <w:p w14:paraId="588977E0" w14:textId="77777777" w:rsidR="0028193F" w:rsidRDefault="002819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14:paraId="2CC8B2F4" w14:textId="77777777" w:rsidR="0028193F" w:rsidRDefault="0028193F">
            <w:pPr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vAlign w:val="center"/>
            <w:hideMark/>
          </w:tcPr>
          <w:p w14:paraId="2A8607AB" w14:textId="77777777" w:rsidR="0028193F" w:rsidRDefault="0028193F">
            <w:pPr>
              <w:rPr>
                <w:sz w:val="20"/>
                <w:szCs w:val="20"/>
              </w:rPr>
            </w:pPr>
          </w:p>
        </w:tc>
      </w:tr>
    </w:tbl>
    <w:p w14:paraId="3BF5B525" w14:textId="77777777" w:rsidR="00CA0AE7" w:rsidRDefault="00CA0AE7"/>
    <w:sectPr w:rsidR="00CA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2E"/>
    <w:multiLevelType w:val="multilevel"/>
    <w:tmpl w:val="67B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D73A6"/>
    <w:multiLevelType w:val="hybridMultilevel"/>
    <w:tmpl w:val="0C0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464"/>
    <w:multiLevelType w:val="hybridMultilevel"/>
    <w:tmpl w:val="2774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B5A"/>
    <w:multiLevelType w:val="hybridMultilevel"/>
    <w:tmpl w:val="2C00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82187"/>
    <w:multiLevelType w:val="hybridMultilevel"/>
    <w:tmpl w:val="E4D8E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E1B01"/>
    <w:multiLevelType w:val="hybridMultilevel"/>
    <w:tmpl w:val="620A9D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23AB"/>
    <w:multiLevelType w:val="hybridMultilevel"/>
    <w:tmpl w:val="256A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04C"/>
    <w:multiLevelType w:val="multilevel"/>
    <w:tmpl w:val="312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6148C9"/>
    <w:multiLevelType w:val="multilevel"/>
    <w:tmpl w:val="FE4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497C"/>
    <w:multiLevelType w:val="hybridMultilevel"/>
    <w:tmpl w:val="98D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080D"/>
    <w:multiLevelType w:val="hybridMultilevel"/>
    <w:tmpl w:val="01E04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14"/>
    <w:multiLevelType w:val="hybridMultilevel"/>
    <w:tmpl w:val="22626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13DC8"/>
    <w:multiLevelType w:val="hybridMultilevel"/>
    <w:tmpl w:val="DCBE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CAE"/>
    <w:multiLevelType w:val="hybridMultilevel"/>
    <w:tmpl w:val="D1542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C183D"/>
    <w:multiLevelType w:val="hybridMultilevel"/>
    <w:tmpl w:val="9A18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E0049"/>
    <w:multiLevelType w:val="hybridMultilevel"/>
    <w:tmpl w:val="3EF2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3FCD"/>
    <w:multiLevelType w:val="multilevel"/>
    <w:tmpl w:val="9EB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374C0"/>
    <w:multiLevelType w:val="multilevel"/>
    <w:tmpl w:val="6AC6C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607CE"/>
    <w:multiLevelType w:val="hybridMultilevel"/>
    <w:tmpl w:val="69C40000"/>
    <w:lvl w:ilvl="0" w:tplc="64048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21525"/>
    <w:multiLevelType w:val="multilevel"/>
    <w:tmpl w:val="C6F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E6395"/>
    <w:multiLevelType w:val="hybridMultilevel"/>
    <w:tmpl w:val="4C886918"/>
    <w:lvl w:ilvl="0" w:tplc="2218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AF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B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46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82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22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1308"/>
    <w:multiLevelType w:val="hybridMultilevel"/>
    <w:tmpl w:val="BA3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6262"/>
    <w:multiLevelType w:val="hybridMultilevel"/>
    <w:tmpl w:val="0B40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5546C1"/>
    <w:multiLevelType w:val="hybridMultilevel"/>
    <w:tmpl w:val="59A4418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7D463A1C"/>
    <w:multiLevelType w:val="hybridMultilevel"/>
    <w:tmpl w:val="790AD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0"/>
  </w:num>
  <w:num w:numId="5">
    <w:abstractNumId w:val="11"/>
  </w:num>
  <w:num w:numId="6">
    <w:abstractNumId w:val="17"/>
  </w:num>
  <w:num w:numId="7">
    <w:abstractNumId w:val="21"/>
  </w:num>
  <w:num w:numId="8">
    <w:abstractNumId w:val="2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1"/>
  </w:num>
  <w:num w:numId="16">
    <w:abstractNumId w:val="20"/>
  </w:num>
  <w:num w:numId="17">
    <w:abstractNumId w:val="10"/>
  </w:num>
  <w:num w:numId="18">
    <w:abstractNumId w:val="9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  <w:num w:numId="23">
    <w:abstractNumId w:val="24"/>
  </w:num>
  <w:num w:numId="24">
    <w:abstractNumId w:val="6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F"/>
    <w:rsid w:val="00000147"/>
    <w:rsid w:val="00002887"/>
    <w:rsid w:val="00006D7E"/>
    <w:rsid w:val="000303C6"/>
    <w:rsid w:val="0003683F"/>
    <w:rsid w:val="00044852"/>
    <w:rsid w:val="00046C2D"/>
    <w:rsid w:val="00054E16"/>
    <w:rsid w:val="00072AF1"/>
    <w:rsid w:val="000756D8"/>
    <w:rsid w:val="00081E6E"/>
    <w:rsid w:val="00084BFC"/>
    <w:rsid w:val="000942D2"/>
    <w:rsid w:val="000950C0"/>
    <w:rsid w:val="000B5567"/>
    <w:rsid w:val="000B7AE5"/>
    <w:rsid w:val="000C2DBC"/>
    <w:rsid w:val="000C7D10"/>
    <w:rsid w:val="000D6C63"/>
    <w:rsid w:val="000E77AB"/>
    <w:rsid w:val="000F2BD1"/>
    <w:rsid w:val="000F5C29"/>
    <w:rsid w:val="00100713"/>
    <w:rsid w:val="00110229"/>
    <w:rsid w:val="00114CB4"/>
    <w:rsid w:val="0013122C"/>
    <w:rsid w:val="00135912"/>
    <w:rsid w:val="00143665"/>
    <w:rsid w:val="001438C9"/>
    <w:rsid w:val="00152019"/>
    <w:rsid w:val="00176985"/>
    <w:rsid w:val="00193DD4"/>
    <w:rsid w:val="001A6063"/>
    <w:rsid w:val="001B3472"/>
    <w:rsid w:val="001C07CE"/>
    <w:rsid w:val="001C090E"/>
    <w:rsid w:val="001C50CD"/>
    <w:rsid w:val="001C7F24"/>
    <w:rsid w:val="001E09B6"/>
    <w:rsid w:val="001E3489"/>
    <w:rsid w:val="001E7169"/>
    <w:rsid w:val="001F0AB5"/>
    <w:rsid w:val="00203153"/>
    <w:rsid w:val="0021108D"/>
    <w:rsid w:val="00212160"/>
    <w:rsid w:val="00241924"/>
    <w:rsid w:val="00242DFF"/>
    <w:rsid w:val="00251584"/>
    <w:rsid w:val="00264E74"/>
    <w:rsid w:val="00267A7C"/>
    <w:rsid w:val="00280178"/>
    <w:rsid w:val="0028193F"/>
    <w:rsid w:val="002A0AF1"/>
    <w:rsid w:val="002A0D3E"/>
    <w:rsid w:val="002A3521"/>
    <w:rsid w:val="002B2D0A"/>
    <w:rsid w:val="002D3FE0"/>
    <w:rsid w:val="002D692C"/>
    <w:rsid w:val="002E2A1F"/>
    <w:rsid w:val="002E688C"/>
    <w:rsid w:val="003033CF"/>
    <w:rsid w:val="00306C62"/>
    <w:rsid w:val="003211F4"/>
    <w:rsid w:val="0033559D"/>
    <w:rsid w:val="003444DD"/>
    <w:rsid w:val="00344859"/>
    <w:rsid w:val="00371846"/>
    <w:rsid w:val="00380EB2"/>
    <w:rsid w:val="00395F3B"/>
    <w:rsid w:val="00396469"/>
    <w:rsid w:val="0039768D"/>
    <w:rsid w:val="003B4FC5"/>
    <w:rsid w:val="003B6BAE"/>
    <w:rsid w:val="00402E49"/>
    <w:rsid w:val="004035C5"/>
    <w:rsid w:val="00410FEA"/>
    <w:rsid w:val="0041376C"/>
    <w:rsid w:val="0042184C"/>
    <w:rsid w:val="00422A75"/>
    <w:rsid w:val="0045733D"/>
    <w:rsid w:val="00461AA6"/>
    <w:rsid w:val="00461BF4"/>
    <w:rsid w:val="00465CFC"/>
    <w:rsid w:val="004A6700"/>
    <w:rsid w:val="004B2D06"/>
    <w:rsid w:val="004C1C3C"/>
    <w:rsid w:val="004C35E7"/>
    <w:rsid w:val="004C7BC5"/>
    <w:rsid w:val="004D315C"/>
    <w:rsid w:val="004D36A2"/>
    <w:rsid w:val="004E4001"/>
    <w:rsid w:val="004F187C"/>
    <w:rsid w:val="005007C6"/>
    <w:rsid w:val="005562EA"/>
    <w:rsid w:val="00570404"/>
    <w:rsid w:val="00571391"/>
    <w:rsid w:val="0057423C"/>
    <w:rsid w:val="00580453"/>
    <w:rsid w:val="005873A2"/>
    <w:rsid w:val="00591FA3"/>
    <w:rsid w:val="00596E82"/>
    <w:rsid w:val="00597098"/>
    <w:rsid w:val="005B4969"/>
    <w:rsid w:val="005B6767"/>
    <w:rsid w:val="005C3573"/>
    <w:rsid w:val="005C5285"/>
    <w:rsid w:val="005D3A8C"/>
    <w:rsid w:val="005E083D"/>
    <w:rsid w:val="005E56DA"/>
    <w:rsid w:val="005F2693"/>
    <w:rsid w:val="00603CC3"/>
    <w:rsid w:val="00620B8F"/>
    <w:rsid w:val="0062706F"/>
    <w:rsid w:val="00627210"/>
    <w:rsid w:val="00630ECC"/>
    <w:rsid w:val="00636BE4"/>
    <w:rsid w:val="00641A6F"/>
    <w:rsid w:val="006475F9"/>
    <w:rsid w:val="00653D50"/>
    <w:rsid w:val="0065570B"/>
    <w:rsid w:val="00661EC2"/>
    <w:rsid w:val="00665F41"/>
    <w:rsid w:val="006838B4"/>
    <w:rsid w:val="00692202"/>
    <w:rsid w:val="00693467"/>
    <w:rsid w:val="006B009C"/>
    <w:rsid w:val="006B717E"/>
    <w:rsid w:val="006D1A5E"/>
    <w:rsid w:val="006E3BFD"/>
    <w:rsid w:val="006E5901"/>
    <w:rsid w:val="006F3ECE"/>
    <w:rsid w:val="007211AD"/>
    <w:rsid w:val="00730433"/>
    <w:rsid w:val="00732D1B"/>
    <w:rsid w:val="007366B7"/>
    <w:rsid w:val="0073720D"/>
    <w:rsid w:val="007403A0"/>
    <w:rsid w:val="00740957"/>
    <w:rsid w:val="00750D97"/>
    <w:rsid w:val="00753AFF"/>
    <w:rsid w:val="00761C1A"/>
    <w:rsid w:val="007739BF"/>
    <w:rsid w:val="007802D2"/>
    <w:rsid w:val="007A74E0"/>
    <w:rsid w:val="007B1742"/>
    <w:rsid w:val="007B27F7"/>
    <w:rsid w:val="007C5B4C"/>
    <w:rsid w:val="007C6FD2"/>
    <w:rsid w:val="007D0732"/>
    <w:rsid w:val="007D2530"/>
    <w:rsid w:val="007D2835"/>
    <w:rsid w:val="007D6110"/>
    <w:rsid w:val="007E5444"/>
    <w:rsid w:val="007E5D0C"/>
    <w:rsid w:val="007E6DC0"/>
    <w:rsid w:val="007F26F0"/>
    <w:rsid w:val="007F2C32"/>
    <w:rsid w:val="00804D15"/>
    <w:rsid w:val="0083230D"/>
    <w:rsid w:val="00835C30"/>
    <w:rsid w:val="0084190D"/>
    <w:rsid w:val="00842E34"/>
    <w:rsid w:val="008472BB"/>
    <w:rsid w:val="008574E8"/>
    <w:rsid w:val="008613C5"/>
    <w:rsid w:val="00864E97"/>
    <w:rsid w:val="008749BF"/>
    <w:rsid w:val="008A0B83"/>
    <w:rsid w:val="008A2AC0"/>
    <w:rsid w:val="008A2CF4"/>
    <w:rsid w:val="008C57E4"/>
    <w:rsid w:val="008F1021"/>
    <w:rsid w:val="008F7CAE"/>
    <w:rsid w:val="009050DD"/>
    <w:rsid w:val="00910F30"/>
    <w:rsid w:val="009115A3"/>
    <w:rsid w:val="00945D91"/>
    <w:rsid w:val="0094799B"/>
    <w:rsid w:val="009573D1"/>
    <w:rsid w:val="00966FAA"/>
    <w:rsid w:val="00966FB9"/>
    <w:rsid w:val="00971DB3"/>
    <w:rsid w:val="009748EB"/>
    <w:rsid w:val="009837F3"/>
    <w:rsid w:val="009852BD"/>
    <w:rsid w:val="00992838"/>
    <w:rsid w:val="00992AFF"/>
    <w:rsid w:val="009A20FB"/>
    <w:rsid w:val="009A6E5B"/>
    <w:rsid w:val="009A7F86"/>
    <w:rsid w:val="009D7A30"/>
    <w:rsid w:val="00A02BC6"/>
    <w:rsid w:val="00A02FE9"/>
    <w:rsid w:val="00A06290"/>
    <w:rsid w:val="00A11960"/>
    <w:rsid w:val="00A23A27"/>
    <w:rsid w:val="00A33C82"/>
    <w:rsid w:val="00A60B70"/>
    <w:rsid w:val="00A73B20"/>
    <w:rsid w:val="00A74836"/>
    <w:rsid w:val="00A7509B"/>
    <w:rsid w:val="00A76606"/>
    <w:rsid w:val="00A9102C"/>
    <w:rsid w:val="00AB4268"/>
    <w:rsid w:val="00AB46EF"/>
    <w:rsid w:val="00AD183A"/>
    <w:rsid w:val="00AD18AF"/>
    <w:rsid w:val="00AD4815"/>
    <w:rsid w:val="00AD59DE"/>
    <w:rsid w:val="00AE1B40"/>
    <w:rsid w:val="00AE3147"/>
    <w:rsid w:val="00B00A3B"/>
    <w:rsid w:val="00B016E4"/>
    <w:rsid w:val="00B05657"/>
    <w:rsid w:val="00B107B8"/>
    <w:rsid w:val="00B15FE4"/>
    <w:rsid w:val="00B270B5"/>
    <w:rsid w:val="00B310DD"/>
    <w:rsid w:val="00B51634"/>
    <w:rsid w:val="00B5445E"/>
    <w:rsid w:val="00B57586"/>
    <w:rsid w:val="00B5776C"/>
    <w:rsid w:val="00B6670D"/>
    <w:rsid w:val="00B910D4"/>
    <w:rsid w:val="00BA0805"/>
    <w:rsid w:val="00BA43D8"/>
    <w:rsid w:val="00BB20D4"/>
    <w:rsid w:val="00BC0780"/>
    <w:rsid w:val="00BE29B1"/>
    <w:rsid w:val="00BE4CDC"/>
    <w:rsid w:val="00BF2E21"/>
    <w:rsid w:val="00C00C53"/>
    <w:rsid w:val="00C02809"/>
    <w:rsid w:val="00C0312F"/>
    <w:rsid w:val="00C16113"/>
    <w:rsid w:val="00C16FA5"/>
    <w:rsid w:val="00C332B8"/>
    <w:rsid w:val="00C434BE"/>
    <w:rsid w:val="00C5454E"/>
    <w:rsid w:val="00C6064F"/>
    <w:rsid w:val="00C610A8"/>
    <w:rsid w:val="00C62827"/>
    <w:rsid w:val="00C65249"/>
    <w:rsid w:val="00C70096"/>
    <w:rsid w:val="00C71BCA"/>
    <w:rsid w:val="00C75294"/>
    <w:rsid w:val="00C81D10"/>
    <w:rsid w:val="00C91C9D"/>
    <w:rsid w:val="00C9529D"/>
    <w:rsid w:val="00CA0AE7"/>
    <w:rsid w:val="00CA2E7C"/>
    <w:rsid w:val="00CB0080"/>
    <w:rsid w:val="00CB392F"/>
    <w:rsid w:val="00CC1B68"/>
    <w:rsid w:val="00CE0BBE"/>
    <w:rsid w:val="00CE3A63"/>
    <w:rsid w:val="00CE743D"/>
    <w:rsid w:val="00CF05C5"/>
    <w:rsid w:val="00CF4CA5"/>
    <w:rsid w:val="00CF58DD"/>
    <w:rsid w:val="00CF6F5C"/>
    <w:rsid w:val="00D0637F"/>
    <w:rsid w:val="00D10FDE"/>
    <w:rsid w:val="00D1582B"/>
    <w:rsid w:val="00D2189E"/>
    <w:rsid w:val="00D31D57"/>
    <w:rsid w:val="00D355CA"/>
    <w:rsid w:val="00D5340A"/>
    <w:rsid w:val="00D6021B"/>
    <w:rsid w:val="00D60DFC"/>
    <w:rsid w:val="00D73FB2"/>
    <w:rsid w:val="00D90805"/>
    <w:rsid w:val="00D93EF3"/>
    <w:rsid w:val="00DC0510"/>
    <w:rsid w:val="00DD6D65"/>
    <w:rsid w:val="00DE3CB7"/>
    <w:rsid w:val="00E00A7D"/>
    <w:rsid w:val="00E035D1"/>
    <w:rsid w:val="00E06488"/>
    <w:rsid w:val="00E32C55"/>
    <w:rsid w:val="00E660A1"/>
    <w:rsid w:val="00E91C81"/>
    <w:rsid w:val="00EA3A96"/>
    <w:rsid w:val="00EA5D6E"/>
    <w:rsid w:val="00EA645B"/>
    <w:rsid w:val="00EA69BA"/>
    <w:rsid w:val="00EB56B3"/>
    <w:rsid w:val="00EC03CE"/>
    <w:rsid w:val="00EC220F"/>
    <w:rsid w:val="00EC42D2"/>
    <w:rsid w:val="00EC501F"/>
    <w:rsid w:val="00EC76D0"/>
    <w:rsid w:val="00EE2A4D"/>
    <w:rsid w:val="00EE4349"/>
    <w:rsid w:val="00EE6FB4"/>
    <w:rsid w:val="00EF3666"/>
    <w:rsid w:val="00EF5E06"/>
    <w:rsid w:val="00F00176"/>
    <w:rsid w:val="00F04306"/>
    <w:rsid w:val="00F112DF"/>
    <w:rsid w:val="00F3115E"/>
    <w:rsid w:val="00F33FE3"/>
    <w:rsid w:val="00F34685"/>
    <w:rsid w:val="00F466FB"/>
    <w:rsid w:val="00F473F5"/>
    <w:rsid w:val="00F53676"/>
    <w:rsid w:val="00F635A1"/>
    <w:rsid w:val="00F75365"/>
    <w:rsid w:val="00F80297"/>
    <w:rsid w:val="00F93973"/>
    <w:rsid w:val="00FA222B"/>
    <w:rsid w:val="00FA6F0B"/>
    <w:rsid w:val="00FA7437"/>
    <w:rsid w:val="00FA7808"/>
    <w:rsid w:val="00FB5454"/>
    <w:rsid w:val="00FC3E12"/>
    <w:rsid w:val="00FC6B31"/>
    <w:rsid w:val="00FC6BE0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67C3"/>
  <w15:chartTrackingRefBased/>
  <w15:docId w15:val="{0AAB1AEB-89EE-4F59-A092-0924199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193F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8193F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8193F"/>
    <w:pPr>
      <w:keepNext/>
      <w:spacing w:before="40"/>
      <w:outlineLvl w:val="4"/>
    </w:pPr>
    <w:rPr>
      <w:rFonts w:ascii="Cambria" w:hAnsi="Cambria"/>
      <w:color w:val="365F9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5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19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93F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93F"/>
    <w:rPr>
      <w:rFonts w:ascii="Cambria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2819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93F"/>
  </w:style>
  <w:style w:type="paragraph" w:styleId="ListParagraph">
    <w:name w:val="List Paragraph"/>
    <w:basedOn w:val="Normal"/>
    <w:uiPriority w:val="34"/>
    <w:qFormat/>
    <w:rsid w:val="002819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93F"/>
    <w:rPr>
      <w:b/>
      <w:bCs/>
    </w:rPr>
  </w:style>
  <w:style w:type="table" w:styleId="TableGrid">
    <w:name w:val="Table Grid"/>
    <w:basedOn w:val="TableNormal"/>
    <w:uiPriority w:val="59"/>
    <w:rsid w:val="00C16FA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0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A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48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0C7D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diumGrid21">
    <w:name w:val="Medium Grid 21"/>
    <w:uiPriority w:val="1"/>
    <w:qFormat/>
    <w:rsid w:val="003B4F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Body">
    <w:name w:val="HTML Body"/>
    <w:rsid w:val="007A74E0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6FB"/>
    <w:rPr>
      <w:rFonts w:ascii="Courier New" w:eastAsiaTheme="minorEastAsia" w:hAnsi="Courier New" w:cs="Courier New"/>
      <w:sz w:val="20"/>
      <w:szCs w:val="20"/>
      <w:lang w:eastAsia="zh-CN"/>
    </w:rPr>
  </w:style>
  <w:style w:type="character" w:customStyle="1" w:styleId="color21">
    <w:name w:val="color_21"/>
    <w:basedOn w:val="DefaultParagraphFont"/>
    <w:rsid w:val="005F2693"/>
  </w:style>
  <w:style w:type="character" w:customStyle="1" w:styleId="color17">
    <w:name w:val="color_17"/>
    <w:basedOn w:val="DefaultParagraphFont"/>
    <w:rsid w:val="005F2693"/>
  </w:style>
  <w:style w:type="paragraph" w:customStyle="1" w:styleId="font8">
    <w:name w:val="font_8"/>
    <w:basedOn w:val="Normal"/>
    <w:rsid w:val="005F2693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5F26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F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1960"/>
  </w:style>
  <w:style w:type="character" w:styleId="UnresolvedMention">
    <w:name w:val="Unresolved Mention"/>
    <w:basedOn w:val="DefaultParagraphFont"/>
    <w:uiPriority w:val="99"/>
    <w:semiHidden/>
    <w:unhideWhenUsed/>
    <w:rsid w:val="003964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EC220F"/>
    <w:rPr>
      <w:rFonts w:ascii="Calibri" w:eastAsiaTheme="minorEastAsia" w:hAnsi="Calibri" w:cs="Calibri"/>
      <w:sz w:val="22"/>
      <w:szCs w:val="22"/>
    </w:rPr>
  </w:style>
  <w:style w:type="character" w:customStyle="1" w:styleId="color11">
    <w:name w:val="color_11"/>
    <w:basedOn w:val="DefaultParagraphFont"/>
    <w:rsid w:val="00D90805"/>
  </w:style>
  <w:style w:type="character" w:customStyle="1" w:styleId="color15">
    <w:name w:val="color_15"/>
    <w:basedOn w:val="DefaultParagraphFont"/>
    <w:rsid w:val="00D90805"/>
  </w:style>
  <w:style w:type="paragraph" w:customStyle="1" w:styleId="clear">
    <w:name w:val="clear"/>
    <w:basedOn w:val="Normal"/>
    <w:rsid w:val="00CA2E7C"/>
    <w:pPr>
      <w:spacing w:before="100" w:beforeAutospacing="1" w:after="100" w:afterAutospacing="1"/>
    </w:pPr>
  </w:style>
  <w:style w:type="character" w:customStyle="1" w:styleId="auto-style11">
    <w:name w:val="auto-style11"/>
    <w:basedOn w:val="DefaultParagraphFont"/>
    <w:rsid w:val="00CA2E7C"/>
  </w:style>
  <w:style w:type="character" w:customStyle="1" w:styleId="clear1">
    <w:name w:val="clear1"/>
    <w:basedOn w:val="DefaultParagraphFont"/>
    <w:rsid w:val="00CA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81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85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45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3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04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2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47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50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s.uc.edu/~niunn/IRI22" TargetMode="External"/><Relationship Id="rId13" Type="http://schemas.openxmlformats.org/officeDocument/2006/relationships/hyperlink" Target="https://www.computer.org/web/peer-review/magazin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mputer.org/communities/technical-committees/tcmc" TargetMode="External"/><Relationship Id="rId12" Type="http://schemas.openxmlformats.org/officeDocument/2006/relationships/hyperlink" Target="https://www.computer.org/web/peer-review/magaz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ens@cs.fi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c.computer.org/tcmc/" TargetMode="External"/><Relationship Id="rId11" Type="http://schemas.openxmlformats.org/officeDocument/2006/relationships/hyperlink" Target="https://publications.computer.org/multimedia-magaz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c.manuscriptcentral.com/mm-cs" TargetMode="External"/><Relationship Id="rId10" Type="http://schemas.openxmlformats.org/officeDocument/2006/relationships/hyperlink" Target="http://www.igi-global.com/authorseditors/titlesubmission/newproje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i-global.com/ijmdem" TargetMode="External"/><Relationship Id="rId14" Type="http://schemas.openxmlformats.org/officeDocument/2006/relationships/hyperlink" Target="https://mc.manuscriptcentral.com/mm-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C35B-9E78-4DFB-85F1-E7C0BB79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 Chen</cp:lastModifiedBy>
  <cp:revision>128</cp:revision>
  <dcterms:created xsi:type="dcterms:W3CDTF">2019-06-29T06:34:00Z</dcterms:created>
  <dcterms:modified xsi:type="dcterms:W3CDTF">2021-11-30T22:47:00Z</dcterms:modified>
</cp:coreProperties>
</file>