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bookmarkStart w:id="0" w:name="_GoBack"/>
            <w:bookmarkEnd w:id="0"/>
            <w:r>
              <w:rPr>
                <w:color w:val="333333"/>
                <w:sz w:val="32"/>
                <w:szCs w:val="32"/>
              </w:rPr>
              <w:t>Technical Committee on Multimedia Computing (TCMC)</w:t>
            </w:r>
          </w:p>
          <w:p w:rsidR="0028193F" w:rsidRDefault="00C71BCA">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1B3472">
              <w:rPr>
                <w:b/>
                <w:bCs/>
                <w:color w:val="000000"/>
                <w:sz w:val="28"/>
                <w:szCs w:val="28"/>
              </w:rPr>
              <w:t>May</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044852" w:rsidRDefault="00044852" w:rsidP="00044852">
            <w:pPr>
              <w:pStyle w:val="ListParagraph"/>
              <w:numPr>
                <w:ilvl w:val="0"/>
                <w:numId w:val="2"/>
              </w:numPr>
              <w:rPr>
                <w:rFonts w:ascii="Calibri" w:hAnsi="Calibri"/>
                <w:sz w:val="28"/>
                <w:szCs w:val="28"/>
              </w:rPr>
            </w:pPr>
            <w:r>
              <w:rPr>
                <w:rFonts w:ascii="Calibri" w:hAnsi="Calibri"/>
                <w:sz w:val="28"/>
                <w:szCs w:val="28"/>
              </w:rPr>
              <w:t>I</w:t>
            </w:r>
            <w:r w:rsidR="006475F9">
              <w:rPr>
                <w:rFonts w:ascii="Calibri" w:hAnsi="Calibri"/>
                <w:sz w:val="28"/>
                <w:szCs w:val="28"/>
              </w:rPr>
              <w:t xml:space="preserve">EEE </w:t>
            </w:r>
            <w:proofErr w:type="spellStart"/>
            <w:r w:rsidR="006475F9">
              <w:rPr>
                <w:rFonts w:ascii="Calibri" w:hAnsi="Calibri"/>
                <w:sz w:val="28"/>
                <w:szCs w:val="28"/>
              </w:rPr>
              <w:t>MultiMedia</w:t>
            </w:r>
            <w:proofErr w:type="spellEnd"/>
            <w:r w:rsidR="006475F9">
              <w:rPr>
                <w:rFonts w:ascii="Calibri" w:hAnsi="Calibri"/>
                <w:sz w:val="28"/>
                <w:szCs w:val="28"/>
              </w:rPr>
              <w:t xml:space="preserve"> </w:t>
            </w:r>
          </w:p>
          <w:p w:rsidR="005F2693" w:rsidRDefault="005F2693" w:rsidP="00044852">
            <w:pPr>
              <w:pStyle w:val="ListParagraph"/>
              <w:numPr>
                <w:ilvl w:val="0"/>
                <w:numId w:val="2"/>
              </w:numPr>
              <w:rPr>
                <w:rFonts w:ascii="Calibri" w:hAnsi="Calibri"/>
                <w:sz w:val="28"/>
                <w:szCs w:val="28"/>
              </w:rPr>
            </w:pPr>
            <w:r>
              <w:rPr>
                <w:rFonts w:ascii="Calibri" w:hAnsi="Calibri"/>
                <w:sz w:val="28"/>
                <w:szCs w:val="28"/>
              </w:rPr>
              <w:t>IEEE ISM</w:t>
            </w:r>
          </w:p>
          <w:p w:rsidR="00EE4349" w:rsidRDefault="001B3472" w:rsidP="00EE4349">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BigMM</w:t>
            </w:r>
            <w:proofErr w:type="spellEnd"/>
          </w:p>
          <w:p w:rsidR="00380EB2" w:rsidRDefault="00380EB2" w:rsidP="00380EB2">
            <w:pPr>
              <w:pStyle w:val="ListParagraph"/>
              <w:numPr>
                <w:ilvl w:val="0"/>
                <w:numId w:val="2"/>
              </w:numPr>
              <w:rPr>
                <w:rFonts w:ascii="Calibri" w:hAnsi="Calibri"/>
                <w:sz w:val="28"/>
                <w:szCs w:val="28"/>
              </w:rPr>
            </w:pPr>
            <w:r w:rsidRPr="007A74E0">
              <w:rPr>
                <w:rFonts w:ascii="Calibri" w:hAnsi="Calibri"/>
                <w:sz w:val="28"/>
                <w:szCs w:val="28"/>
              </w:rPr>
              <w:t xml:space="preserve">IJMDEM </w:t>
            </w:r>
          </w:p>
          <w:p w:rsidR="00264E74" w:rsidRPr="00264E74" w:rsidRDefault="00264E74" w:rsidP="00264E74">
            <w:pPr>
              <w:rPr>
                <w:rFonts w:ascii="Calibri" w:hAnsi="Calibri"/>
                <w:sz w:val="12"/>
                <w:szCs w:val="12"/>
              </w:rPr>
            </w:pPr>
          </w:p>
          <w:p w:rsidR="00264E74" w:rsidRDefault="00264E74" w:rsidP="00264E74">
            <w:pPr>
              <w:rPr>
                <w:rFonts w:ascii="Calibri" w:hAnsi="Calibri"/>
                <w:sz w:val="28"/>
                <w:szCs w:val="28"/>
              </w:rPr>
            </w:pPr>
            <w:r>
              <w:rPr>
                <w:rFonts w:ascii="Calibri" w:hAnsi="Calibri"/>
                <w:sz w:val="28"/>
                <w:szCs w:val="28"/>
              </w:rPr>
              <w:t>Call for Nomination</w:t>
            </w:r>
            <w:r w:rsidR="005007C6">
              <w:rPr>
                <w:rFonts w:ascii="Calibri" w:hAnsi="Calibri"/>
                <w:sz w:val="28"/>
                <w:szCs w:val="28"/>
              </w:rPr>
              <w:t>s</w:t>
            </w:r>
          </w:p>
          <w:p w:rsidR="00D355CA" w:rsidRDefault="00D355CA" w:rsidP="00264E74">
            <w:pPr>
              <w:pStyle w:val="ListParagraph"/>
              <w:numPr>
                <w:ilvl w:val="0"/>
                <w:numId w:val="2"/>
              </w:numPr>
              <w:rPr>
                <w:rFonts w:ascii="Calibri" w:hAnsi="Calibri"/>
                <w:sz w:val="28"/>
                <w:szCs w:val="28"/>
              </w:rPr>
            </w:pPr>
            <w:r w:rsidRPr="00D355CA">
              <w:rPr>
                <w:rFonts w:ascii="Calibri" w:hAnsi="Calibri"/>
                <w:sz w:val="28"/>
                <w:szCs w:val="28"/>
              </w:rPr>
              <w:t>TCMC Awards</w:t>
            </w:r>
            <w:r w:rsidR="00761C1A">
              <w:rPr>
                <w:rFonts w:ascii="Calibri" w:hAnsi="Calibri"/>
                <w:sz w:val="28"/>
                <w:szCs w:val="28"/>
              </w:rPr>
              <w:t xml:space="preserve"> (deadline for nominations extended to May 31)</w:t>
            </w:r>
          </w:p>
          <w:p w:rsidR="00B15FE4" w:rsidRDefault="00B15FE4" w:rsidP="00B15FE4">
            <w:pPr>
              <w:rPr>
                <w:rFonts w:ascii="Calibri" w:hAnsi="Calibri"/>
                <w:sz w:val="28"/>
                <w:szCs w:val="28"/>
              </w:rPr>
            </w:pPr>
          </w:p>
          <w:p w:rsidR="00B15FE4" w:rsidRDefault="00B15FE4" w:rsidP="00B15FE4">
            <w:pPr>
              <w:rPr>
                <w:rFonts w:ascii="Calibri" w:hAnsi="Calibri"/>
                <w:sz w:val="28"/>
                <w:szCs w:val="28"/>
              </w:rPr>
            </w:pPr>
            <w:r>
              <w:rPr>
                <w:rFonts w:ascii="Calibri" w:hAnsi="Calibri"/>
                <w:sz w:val="28"/>
                <w:szCs w:val="28"/>
              </w:rPr>
              <w:t>Call for Participation</w:t>
            </w:r>
          </w:p>
          <w:p w:rsidR="00B15FE4" w:rsidRPr="00B15FE4" w:rsidRDefault="00B15FE4" w:rsidP="00B15FE4">
            <w:pPr>
              <w:pStyle w:val="ListParagraph"/>
              <w:numPr>
                <w:ilvl w:val="0"/>
                <w:numId w:val="2"/>
              </w:numPr>
              <w:rPr>
                <w:rFonts w:ascii="Calibri" w:hAnsi="Calibri"/>
                <w:sz w:val="28"/>
                <w:szCs w:val="28"/>
              </w:rPr>
            </w:pPr>
            <w:r>
              <w:rPr>
                <w:rFonts w:ascii="Calibri" w:hAnsi="Calibri"/>
                <w:sz w:val="28"/>
                <w:szCs w:val="28"/>
              </w:rPr>
              <w:t xml:space="preserve">TCMC Meeting </w:t>
            </w:r>
            <w:r w:rsidRPr="00B15FE4">
              <w:rPr>
                <w:rFonts w:ascii="Calibri" w:hAnsi="Calibri"/>
                <w:sz w:val="28"/>
                <w:szCs w:val="28"/>
              </w:rPr>
              <w:t>at ICME2019 - open to all TCMC members</w:t>
            </w:r>
          </w:p>
          <w:p w:rsidR="00006D7E" w:rsidRPr="00264E74" w:rsidRDefault="00006D7E" w:rsidP="00006D7E">
            <w:pPr>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EE4349">
            <w:pPr>
              <w:ind w:right="-73"/>
              <w:rPr>
                <w:sz w:val="6"/>
                <w:szCs w:val="6"/>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2E2A1F" w:rsidRDefault="002E2A1F">
            <w:pPr>
              <w:ind w:right="-73"/>
              <w:rPr>
                <w:sz w:val="6"/>
                <w:szCs w:val="6"/>
              </w:rPr>
            </w:pPr>
          </w:p>
          <w:p w:rsidR="002E2A1F" w:rsidRPr="006475F9" w:rsidRDefault="00C71BCA">
            <w:pPr>
              <w:ind w:right="-73"/>
              <w:rPr>
                <w:rStyle w:val="Hyperlink"/>
              </w:rPr>
            </w:pPr>
            <w:hyperlink r:id="rId8" w:history="1">
              <w:r w:rsidR="006475F9"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BE29B1"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w:t>
            </w:r>
            <w:r w:rsidRPr="006475F9">
              <w:rPr>
                <w:rFonts w:ascii="Calibri" w:hAnsi="Calibri"/>
                <w:color w:val="948A54"/>
                <w:sz w:val="22"/>
                <w:szCs w:val="22"/>
              </w:rPr>
              <w:lastRenderedPageBreak/>
              <w:t>6,500 words, including all text, the abstract, keywords, bibliography, and biographies. Each table and figure counts for 200 words. Please limit the number of references to the 12 most relevant. For more information and instructions on presentation and formatting, please see our </w:t>
            </w:r>
            <w:hyperlink r:id="rId9"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6475F9" w:rsidRPr="00264E74" w:rsidRDefault="006475F9" w:rsidP="006475F9">
            <w:pPr>
              <w:autoSpaceDE w:val="0"/>
              <w:autoSpaceDN w:val="0"/>
              <w:adjustRightInd w:val="0"/>
              <w:rPr>
                <w:rFonts w:ascii="Cambria" w:hAnsi="Cambria"/>
                <w:b/>
                <w:bCs/>
                <w:i/>
                <w:iCs/>
                <w:color w:val="4F81BD"/>
                <w:sz w:val="12"/>
                <w:szCs w:val="12"/>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A76606" w:rsidRPr="005E083D" w:rsidRDefault="00C71BCA" w:rsidP="00C6064F">
            <w:pPr>
              <w:autoSpaceDE w:val="0"/>
              <w:autoSpaceDN w:val="0"/>
              <w:adjustRightInd w:val="0"/>
              <w:spacing w:line="280" w:lineRule="atLeast"/>
              <w:jc w:val="both"/>
              <w:rPr>
                <w:rFonts w:ascii="Calibri" w:hAnsi="Calibri"/>
                <w:color w:val="948A54"/>
                <w:sz w:val="22"/>
                <w:szCs w:val="22"/>
              </w:rPr>
            </w:pPr>
            <w:hyperlink r:id="rId13" w:history="1">
              <w:r w:rsidR="00461AA6" w:rsidRPr="001F3A97">
                <w:rPr>
                  <w:rStyle w:val="Hyperlink"/>
                  <w:rFonts w:ascii="Calibri" w:hAnsi="Calibri"/>
                  <w:sz w:val="22"/>
                  <w:szCs w:val="22"/>
                </w:rPr>
                <w:t>chens@cs.fiu.edu</w:t>
              </w:r>
            </w:hyperlink>
          </w:p>
          <w:p w:rsidR="006D1A5E" w:rsidRDefault="006D1A5E" w:rsidP="00EE4349">
            <w:pPr>
              <w:rPr>
                <w:rFonts w:ascii="Calibri" w:hAnsi="Calibri"/>
                <w:color w:val="948A54"/>
                <w:sz w:val="22"/>
                <w:szCs w:val="22"/>
              </w:rPr>
            </w:pPr>
          </w:p>
          <w:p w:rsidR="00EE4349" w:rsidRDefault="00EE4349" w:rsidP="00EE4349">
            <w:pPr>
              <w:rPr>
                <w:rFonts w:ascii="Calibri" w:hAnsi="Calibri"/>
                <w:color w:val="948A54"/>
                <w:sz w:val="22"/>
                <w:szCs w:val="22"/>
              </w:rPr>
            </w:pPr>
          </w:p>
          <w:p w:rsidR="005F2693" w:rsidRPr="005F2693" w:rsidRDefault="00EE4349" w:rsidP="005F2693">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w:t>
            </w:r>
            <w:r w:rsidR="005F2693" w:rsidRPr="005F2693">
              <w:rPr>
                <w:rFonts w:ascii="Arial" w:eastAsia="Times New Roman" w:hAnsi="Arial" w:cs="Arial"/>
                <w:color w:val="auto"/>
                <w:sz w:val="28"/>
                <w:szCs w:val="32"/>
              </w:rPr>
              <w:t>International Symposium on</w:t>
            </w:r>
            <w:r w:rsidR="005F2693">
              <w:rPr>
                <w:rFonts w:ascii="Arial" w:eastAsia="Times New Roman" w:hAnsi="Arial" w:cs="Arial"/>
                <w:color w:val="auto"/>
                <w:sz w:val="28"/>
                <w:szCs w:val="32"/>
              </w:rPr>
              <w:t xml:space="preserve"> Multimedia</w:t>
            </w:r>
          </w:p>
          <w:p w:rsidR="005F2693" w:rsidRPr="001C50CD" w:rsidRDefault="005F2693" w:rsidP="005F2693">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December 9-11, 2019</w:t>
            </w:r>
          </w:p>
          <w:p w:rsidR="005F2693" w:rsidRPr="001C50CD" w:rsidRDefault="005F2693" w:rsidP="005F2693">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San Diego, California, USA</w:t>
            </w:r>
          </w:p>
          <w:p w:rsidR="00EE4349" w:rsidRDefault="00EE4349" w:rsidP="005F2693">
            <w:pPr>
              <w:rPr>
                <w:rFonts w:ascii="Arial" w:hAnsi="Arial" w:cs="Arial"/>
                <w:sz w:val="28"/>
                <w:szCs w:val="32"/>
              </w:rPr>
            </w:pPr>
          </w:p>
          <w:p w:rsidR="005F2693" w:rsidRDefault="00C71BCA" w:rsidP="00EE4349">
            <w:pPr>
              <w:rPr>
                <w:rFonts w:ascii="Calibri" w:hAnsi="Calibri"/>
                <w:color w:val="948A54"/>
                <w:sz w:val="22"/>
                <w:szCs w:val="22"/>
              </w:rPr>
            </w:pPr>
            <w:hyperlink r:id="rId14" w:history="1">
              <w:r w:rsidR="005F2693">
                <w:rPr>
                  <w:rStyle w:val="Hyperlink"/>
                </w:rPr>
                <w:t>https://www.ieee-ism.org/</w:t>
              </w:r>
            </w:hyperlink>
            <w:r w:rsidR="005F2693" w:rsidRPr="00EE4349">
              <w:rPr>
                <w:rFonts w:ascii="Calibri" w:hAnsi="Calibri"/>
                <w:color w:val="948A54"/>
                <w:sz w:val="22"/>
                <w:szCs w:val="22"/>
              </w:rPr>
              <w:t xml:space="preserve"> </w:t>
            </w:r>
          </w:p>
          <w:p w:rsidR="005F2693" w:rsidRPr="005F2693" w:rsidRDefault="005F2693" w:rsidP="00EE4349">
            <w:pPr>
              <w:rPr>
                <w:rFonts w:ascii="Calibri" w:hAnsi="Calibri"/>
                <w:i/>
                <w:iCs/>
                <w:color w:val="948A54"/>
                <w:sz w:val="22"/>
                <w:szCs w:val="22"/>
              </w:rPr>
            </w:pPr>
          </w:p>
          <w:p w:rsidR="005F2693" w:rsidRPr="005F2693" w:rsidRDefault="005F2693" w:rsidP="005F2693">
            <w:pPr>
              <w:rPr>
                <w:rFonts w:ascii="Calibri" w:hAnsi="Calibri"/>
                <w:iCs/>
                <w:color w:val="948A54"/>
                <w:sz w:val="22"/>
                <w:szCs w:val="22"/>
              </w:rPr>
            </w:pPr>
            <w:r w:rsidRPr="005F2693">
              <w:rPr>
                <w:rFonts w:ascii="Calibri" w:hAnsi="Calibri"/>
                <w:iCs/>
                <w:color w:val="948A54"/>
                <w:sz w:val="22"/>
                <w:szCs w:val="22"/>
              </w:rPr>
              <w:t xml:space="preserve">The technical program of ISM2019 will consist of invited talks, paper presentations, and panel discussions. </w:t>
            </w:r>
            <w:r w:rsidRPr="005F2693">
              <w:rPr>
                <w:rFonts w:ascii="Calibri" w:hAnsi="Calibri"/>
                <w:color w:val="948A54"/>
                <w:sz w:val="22"/>
                <w:szCs w:val="22"/>
              </w:rPr>
              <w:t>Submissions</w:t>
            </w:r>
            <w:r w:rsidRPr="005F2693">
              <w:rPr>
                <w:rFonts w:ascii="Calibri" w:hAnsi="Calibri"/>
                <w:iCs/>
                <w:color w:val="948A54"/>
                <w:sz w:val="22"/>
                <w:szCs w:val="22"/>
              </w:rPr>
              <w:t xml:space="preserve"> are solicited for full papers and workshop papers. Topics for submission include but are not limited to:</w:t>
            </w:r>
          </w:p>
          <w:p w:rsidR="005F2693" w:rsidRPr="005F2693" w:rsidRDefault="005F2693" w:rsidP="001C50CD">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5F2693">
              <w:rPr>
                <w:rFonts w:ascii="Calibri" w:hAnsi="Calibri"/>
                <w:iCs/>
                <w:color w:val="948A54"/>
                <w:sz w:val="22"/>
                <w:szCs w:val="22"/>
                <w:lang w:eastAsia="en-US"/>
              </w:rPr>
              <w:t>​Systems and Architectures</w:t>
            </w:r>
          </w:p>
          <w:p w:rsidR="005F2693" w:rsidRP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Communications and Streaming</w:t>
            </w:r>
          </w:p>
          <w:p w:rsidR="005F2693" w:rsidRPr="001C50CD" w:rsidRDefault="005F2693" w:rsidP="001C50CD">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​​Multimedia Interfaces</w:t>
            </w:r>
          </w:p>
          <w:p w:rsid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 xml:space="preserve">Media Coding, Processing, and Quality Measurement </w:t>
            </w:r>
          </w:p>
          <w:p w:rsidR="005F2693" w:rsidRP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Multimedia Security and Forensics</w:t>
            </w:r>
          </w:p>
          <w:p w:rsidR="005F2693" w:rsidRP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Content Understanding, Modeling, Management, and Retrieval</w:t>
            </w:r>
          </w:p>
          <w:p w:rsidR="005F2693" w:rsidRP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Mobile Media</w:t>
            </w:r>
          </w:p>
          <w:p w:rsidR="005F2693" w:rsidRPr="001C50CD" w:rsidRDefault="005F2693" w:rsidP="001C50CD">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Applications</w:t>
            </w:r>
          </w:p>
          <w:p w:rsidR="006B717E" w:rsidRDefault="006B717E" w:rsidP="006B717E">
            <w:pPr>
              <w:autoSpaceDE w:val="0"/>
              <w:autoSpaceDN w:val="0"/>
              <w:adjustRightInd w:val="0"/>
              <w:rPr>
                <w:rFonts w:ascii="Cambria" w:hAnsi="Cambria"/>
                <w:b/>
                <w:bCs/>
                <w:i/>
                <w:iCs/>
                <w:color w:val="4F81BD"/>
              </w:rPr>
            </w:pPr>
          </w:p>
          <w:p w:rsidR="006B717E" w:rsidRPr="006475F9" w:rsidRDefault="006B717E" w:rsidP="006B717E">
            <w:pPr>
              <w:autoSpaceDE w:val="0"/>
              <w:autoSpaceDN w:val="0"/>
              <w:adjustRightInd w:val="0"/>
              <w:rPr>
                <w:rFonts w:ascii="Cambria" w:hAnsi="Cambria"/>
                <w:b/>
                <w:bCs/>
                <w:i/>
                <w:iCs/>
                <w:color w:val="4F81BD"/>
              </w:rPr>
            </w:pPr>
            <w:r>
              <w:rPr>
                <w:rFonts w:ascii="Cambria" w:hAnsi="Cambria"/>
                <w:b/>
                <w:bCs/>
                <w:i/>
                <w:iCs/>
                <w:color w:val="4F81BD"/>
              </w:rPr>
              <w:t>Important Dates:</w:t>
            </w:r>
          </w:p>
          <w:p w:rsidR="001C50CD" w:rsidRPr="001C50CD" w:rsidRDefault="001C50CD" w:rsidP="001C50CD">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Workshop proposal</w:t>
            </w:r>
            <w:r>
              <w:rPr>
                <w:rFonts w:ascii="Calibri" w:hAnsi="Calibri"/>
                <w:iCs/>
                <w:color w:val="948A54"/>
                <w:sz w:val="22"/>
                <w:szCs w:val="22"/>
                <w:lang w:eastAsia="en-US"/>
              </w:rPr>
              <w:t>:</w:t>
            </w:r>
            <w:r w:rsidRPr="001C50CD">
              <w:rPr>
                <w:rFonts w:ascii="Calibri" w:hAnsi="Calibri"/>
                <w:iCs/>
                <w:color w:val="948A54"/>
                <w:sz w:val="22"/>
                <w:szCs w:val="22"/>
                <w:lang w:eastAsia="en-US"/>
              </w:rPr>
              <w:t> July 20, 2019</w:t>
            </w:r>
          </w:p>
          <w:p w:rsidR="001C50CD" w:rsidRPr="001C50CD" w:rsidRDefault="001C50CD" w:rsidP="001C50CD">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Paper submission:  August 10,  2019</w:t>
            </w:r>
          </w:p>
          <w:p w:rsidR="001C50CD" w:rsidRPr="001C50CD" w:rsidRDefault="001C50CD" w:rsidP="001C50CD">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Paper acceptance:  September 28, 2019</w:t>
            </w:r>
          </w:p>
          <w:p w:rsidR="001C50CD" w:rsidRPr="001C50CD" w:rsidRDefault="001C50CD" w:rsidP="001C50CD">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Workshop submission:  October 12, 2019</w:t>
            </w:r>
          </w:p>
          <w:p w:rsidR="00EE4349" w:rsidRPr="001C50CD" w:rsidRDefault="001C50CD" w:rsidP="001C50CD">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lastRenderedPageBreak/>
              <w:t>Camera ready and registration deadline:  October 31, 2019</w:t>
            </w: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1B3472" w:rsidRPr="001B3472" w:rsidRDefault="001B3472" w:rsidP="001B3472">
            <w:pPr>
              <w:shd w:val="clear" w:color="auto" w:fill="FFFFFF"/>
              <w:rPr>
                <w:rFonts w:ascii="Arial" w:hAnsi="Arial" w:cs="Arial"/>
                <w:sz w:val="28"/>
                <w:szCs w:val="32"/>
              </w:rPr>
            </w:pPr>
            <w:r w:rsidRPr="001B3472">
              <w:rPr>
                <w:rFonts w:ascii="Arial" w:hAnsi="Arial" w:cs="Arial"/>
                <w:sz w:val="28"/>
                <w:szCs w:val="32"/>
              </w:rPr>
              <w:lastRenderedPageBreak/>
              <w:t>The Fifth IEEE International Conference</w:t>
            </w:r>
            <w:r>
              <w:rPr>
                <w:rFonts w:ascii="Arial" w:hAnsi="Arial" w:cs="Arial"/>
                <w:sz w:val="28"/>
                <w:szCs w:val="32"/>
              </w:rPr>
              <w:t xml:space="preserve"> </w:t>
            </w:r>
            <w:r w:rsidRPr="001B3472">
              <w:rPr>
                <w:rFonts w:ascii="Arial" w:hAnsi="Arial" w:cs="Arial"/>
                <w:sz w:val="28"/>
                <w:szCs w:val="32"/>
              </w:rPr>
              <w:t>on</w:t>
            </w:r>
            <w:r>
              <w:rPr>
                <w:rFonts w:ascii="Arial" w:hAnsi="Arial" w:cs="Arial"/>
                <w:sz w:val="28"/>
                <w:szCs w:val="32"/>
              </w:rPr>
              <w:t xml:space="preserve"> </w:t>
            </w:r>
            <w:r w:rsidRPr="001B3472">
              <w:rPr>
                <w:rFonts w:ascii="Arial" w:hAnsi="Arial" w:cs="Arial"/>
                <w:sz w:val="28"/>
                <w:szCs w:val="32"/>
              </w:rPr>
              <w:t>Multimedia Big Data</w:t>
            </w:r>
          </w:p>
          <w:p w:rsidR="001B3472" w:rsidRPr="001B3472" w:rsidRDefault="001B3472" w:rsidP="001B3472">
            <w:pPr>
              <w:pStyle w:val="Heading3"/>
              <w:spacing w:before="0" w:line="216" w:lineRule="atLeast"/>
              <w:textAlignment w:val="baseline"/>
              <w:rPr>
                <w:rFonts w:eastAsia="Times New Roman"/>
                <w:color w:val="auto"/>
                <w:sz w:val="22"/>
                <w:szCs w:val="32"/>
              </w:rPr>
            </w:pPr>
            <w:r w:rsidRPr="001B3472">
              <w:rPr>
                <w:rFonts w:eastAsia="Times New Roman"/>
                <w:color w:val="auto"/>
                <w:sz w:val="22"/>
                <w:szCs w:val="32"/>
              </w:rPr>
              <w:t>September 11-13, 2019 Singapore</w:t>
            </w:r>
          </w:p>
          <w:p w:rsidR="001B3472" w:rsidRDefault="001B3472" w:rsidP="00EE4349"/>
          <w:p w:rsidR="00402E49" w:rsidRDefault="00C71BCA" w:rsidP="00EE4349">
            <w:hyperlink r:id="rId15" w:history="1">
              <w:r w:rsidR="001B3472">
                <w:rPr>
                  <w:rStyle w:val="Hyperlink"/>
                </w:rPr>
                <w:t>http://bigmm2019.org/</w:t>
              </w:r>
            </w:hyperlink>
            <w:r w:rsidR="001B3472">
              <w:t xml:space="preserve"> </w:t>
            </w:r>
          </w:p>
          <w:p w:rsidR="001B3472" w:rsidRDefault="001B3472" w:rsidP="00EE4349">
            <w:pPr>
              <w:rPr>
                <w:rFonts w:ascii="Calibri" w:eastAsiaTheme="minorHAnsi" w:hAnsi="Calibri"/>
                <w:color w:val="948A54"/>
                <w:sz w:val="22"/>
                <w:szCs w:val="22"/>
              </w:rPr>
            </w:pPr>
          </w:p>
          <w:p w:rsidR="001B3472" w:rsidRPr="00402E49" w:rsidRDefault="001B3472" w:rsidP="00EE4349">
            <w:pPr>
              <w:rPr>
                <w:rFonts w:ascii="Calibri" w:eastAsiaTheme="minorHAnsi" w:hAnsi="Calibri"/>
                <w:color w:val="948A54"/>
                <w:sz w:val="22"/>
                <w:szCs w:val="22"/>
              </w:rPr>
            </w:pPr>
            <w:r w:rsidRPr="001B3472">
              <w:rPr>
                <w:rFonts w:ascii="Calibri" w:eastAsiaTheme="minorHAnsi" w:hAnsi="Calibri"/>
                <w:color w:val="948A54"/>
                <w:sz w:val="22"/>
                <w:szCs w:val="22"/>
              </w:rPr>
              <w:t>Jointly sponsored by the IEEE-TCMC (Technical Committee on Multimedia Computing), IEEE-TCSEM (Technical</w:t>
            </w:r>
            <w:r>
              <w:rPr>
                <w:rFonts w:ascii="Helvetica" w:hAnsi="Helvetica" w:cs="Helvetica"/>
                <w:color w:val="4D464C"/>
                <w:shd w:val="clear" w:color="auto" w:fill="FFFFFF"/>
              </w:rPr>
              <w:t xml:space="preserve"> </w:t>
            </w:r>
            <w:r w:rsidRPr="001B3472">
              <w:rPr>
                <w:rFonts w:ascii="Calibri" w:eastAsiaTheme="minorHAnsi" w:hAnsi="Calibri"/>
                <w:color w:val="948A54"/>
                <w:sz w:val="22"/>
                <w:szCs w:val="22"/>
              </w:rPr>
              <w:t xml:space="preserve">Committee on Semantic Computing), </w:t>
            </w:r>
            <w:proofErr w:type="spellStart"/>
            <w:r w:rsidRPr="001B3472">
              <w:rPr>
                <w:rFonts w:ascii="Calibri" w:eastAsiaTheme="minorHAnsi" w:hAnsi="Calibri"/>
                <w:color w:val="948A54"/>
                <w:sz w:val="22"/>
                <w:szCs w:val="22"/>
              </w:rPr>
              <w:t>BigMM</w:t>
            </w:r>
            <w:proofErr w:type="spellEnd"/>
            <w:r w:rsidRPr="001B3472">
              <w:rPr>
                <w:rFonts w:ascii="Calibri" w:eastAsiaTheme="minorHAnsi" w:hAnsi="Calibri"/>
                <w:color w:val="948A54"/>
                <w:sz w:val="22"/>
                <w:szCs w:val="22"/>
              </w:rPr>
              <w:t xml:space="preserve"> aims to establish a community of researchers from academia and industry focusing on the synergetic interactions between multimedia content and big data analytics. It is a world premier forum of leading researchers in the highly active multimedia big data research, development and</w:t>
            </w:r>
            <w:r>
              <w:rPr>
                <w:rFonts w:ascii="Calibri" w:eastAsiaTheme="minorHAnsi" w:hAnsi="Calibri"/>
                <w:color w:val="948A54"/>
                <w:sz w:val="22"/>
                <w:szCs w:val="22"/>
              </w:rPr>
              <w:t xml:space="preserve"> </w:t>
            </w:r>
            <w:r w:rsidRPr="001B3472">
              <w:rPr>
                <w:rFonts w:ascii="Calibri" w:eastAsiaTheme="minorHAnsi" w:hAnsi="Calibri"/>
                <w:color w:val="948A54"/>
                <w:sz w:val="22"/>
                <w:szCs w:val="22"/>
              </w:rPr>
              <w:t>applications.</w:t>
            </w:r>
          </w:p>
          <w:p w:rsidR="00402E49" w:rsidRDefault="00402E49" w:rsidP="00EE4349">
            <w:pPr>
              <w:rPr>
                <w:rFonts w:ascii="Helvetica" w:hAnsi="Helvetica"/>
                <w:color w:val="444444"/>
                <w:sz w:val="26"/>
                <w:szCs w:val="26"/>
                <w:shd w:val="clear" w:color="auto" w:fill="FFFFFF"/>
              </w:rPr>
            </w:pPr>
          </w:p>
          <w:p w:rsidR="00402E49" w:rsidRDefault="00402E49" w:rsidP="00EE4349">
            <w:pPr>
              <w:rPr>
                <w:rFonts w:ascii="Helvetica" w:hAnsi="Helvetica"/>
                <w:color w:val="444444"/>
                <w:sz w:val="26"/>
                <w:szCs w:val="26"/>
                <w:shd w:val="clear" w:color="auto" w:fill="FFFFFF"/>
              </w:rPr>
            </w:pPr>
            <w:r>
              <w:rPr>
                <w:rFonts w:ascii="Cambria" w:hAnsi="Cambria"/>
                <w:b/>
                <w:bCs/>
                <w:i/>
                <w:iCs/>
                <w:color w:val="4F81BD"/>
              </w:rPr>
              <w:t>Important Dates:</w:t>
            </w:r>
          </w:p>
          <w:p w:rsidR="00402E49" w:rsidRPr="006B717E" w:rsidRDefault="001B3472" w:rsidP="00402E49">
            <w:pPr>
              <w:pStyle w:val="ListParagraph"/>
              <w:numPr>
                <w:ilvl w:val="0"/>
                <w:numId w:val="8"/>
              </w:numPr>
              <w:ind w:left="360"/>
              <w:rPr>
                <w:rFonts w:ascii="Calibri" w:hAnsi="Calibri"/>
                <w:color w:val="948A54"/>
                <w:sz w:val="22"/>
                <w:szCs w:val="22"/>
              </w:rPr>
            </w:pPr>
            <w:r>
              <w:rPr>
                <w:rFonts w:ascii="Calibri" w:hAnsi="Calibri"/>
                <w:color w:val="948A54"/>
                <w:sz w:val="22"/>
                <w:szCs w:val="22"/>
              </w:rPr>
              <w:t xml:space="preserve">Paper submission: </w:t>
            </w:r>
            <w:r w:rsidR="00143665">
              <w:rPr>
                <w:rFonts w:ascii="Calibri" w:hAnsi="Calibri"/>
                <w:color w:val="948A54"/>
                <w:sz w:val="22"/>
                <w:szCs w:val="22"/>
              </w:rPr>
              <w:t>May 2</w:t>
            </w:r>
            <w:r>
              <w:rPr>
                <w:rFonts w:ascii="Calibri" w:hAnsi="Calibri"/>
                <w:color w:val="948A54"/>
                <w:sz w:val="22"/>
                <w:szCs w:val="22"/>
              </w:rPr>
              <w:t>6</w:t>
            </w:r>
            <w:r w:rsidR="00143665" w:rsidRPr="00143665">
              <w:rPr>
                <w:rFonts w:ascii="Calibri" w:hAnsi="Calibri"/>
                <w:color w:val="948A54"/>
                <w:sz w:val="22"/>
                <w:szCs w:val="22"/>
                <w:vertAlign w:val="superscript"/>
              </w:rPr>
              <w:t>th</w:t>
            </w:r>
            <w:r w:rsidR="00402E49" w:rsidRPr="006B717E">
              <w:rPr>
                <w:rFonts w:ascii="Calibri" w:hAnsi="Calibri"/>
                <w:color w:val="948A54"/>
                <w:sz w:val="22"/>
                <w:szCs w:val="22"/>
              </w:rPr>
              <w:t>, 2019</w:t>
            </w:r>
          </w:p>
          <w:p w:rsidR="00402E49" w:rsidRDefault="001B3472" w:rsidP="00402E49">
            <w:pPr>
              <w:pStyle w:val="ListParagraph"/>
              <w:numPr>
                <w:ilvl w:val="0"/>
                <w:numId w:val="8"/>
              </w:numPr>
              <w:ind w:left="360"/>
              <w:rPr>
                <w:rFonts w:ascii="Calibri" w:hAnsi="Calibri"/>
                <w:color w:val="948A54"/>
                <w:sz w:val="22"/>
                <w:szCs w:val="22"/>
              </w:rPr>
            </w:pPr>
            <w:r>
              <w:rPr>
                <w:rFonts w:ascii="Calibri" w:hAnsi="Calibri"/>
                <w:color w:val="948A54"/>
                <w:sz w:val="22"/>
                <w:szCs w:val="22"/>
              </w:rPr>
              <w:lastRenderedPageBreak/>
              <w:t>Notification of paper acceptance</w:t>
            </w:r>
            <w:r w:rsidR="00C610A8">
              <w:rPr>
                <w:rFonts w:ascii="Calibri" w:hAnsi="Calibri"/>
                <w:color w:val="948A54"/>
                <w:sz w:val="22"/>
                <w:szCs w:val="22"/>
              </w:rPr>
              <w:t xml:space="preserve">: </w:t>
            </w:r>
            <w:r>
              <w:rPr>
                <w:rFonts w:ascii="Calibri" w:hAnsi="Calibri"/>
                <w:color w:val="948A54"/>
                <w:sz w:val="22"/>
                <w:szCs w:val="22"/>
              </w:rPr>
              <w:t>July</w:t>
            </w:r>
            <w:r w:rsidR="00402E49" w:rsidRPr="006B717E">
              <w:rPr>
                <w:rFonts w:ascii="Calibri" w:hAnsi="Calibri"/>
                <w:color w:val="948A54"/>
                <w:sz w:val="22"/>
                <w:szCs w:val="22"/>
              </w:rPr>
              <w:t xml:space="preserve"> 20</w:t>
            </w:r>
            <w:r w:rsidR="00402E49" w:rsidRPr="006B717E">
              <w:rPr>
                <w:rFonts w:ascii="Calibri" w:hAnsi="Calibri"/>
                <w:color w:val="948A54"/>
                <w:sz w:val="22"/>
                <w:szCs w:val="22"/>
                <w:vertAlign w:val="superscript"/>
              </w:rPr>
              <w:t>th</w:t>
            </w:r>
            <w:r w:rsidR="00402E49" w:rsidRPr="006B717E">
              <w:rPr>
                <w:rFonts w:ascii="Calibri" w:hAnsi="Calibri"/>
                <w:color w:val="948A54"/>
                <w:sz w:val="22"/>
                <w:szCs w:val="22"/>
              </w:rPr>
              <w:t>, 2019</w:t>
            </w:r>
          </w:p>
          <w:p w:rsidR="00EE4349" w:rsidRDefault="00EE4349" w:rsidP="00EE4349">
            <w:pPr>
              <w:rPr>
                <w:rFonts w:ascii="Calibri" w:hAnsi="Calibri"/>
                <w:color w:val="948A54"/>
                <w:sz w:val="22"/>
                <w:szCs w:val="22"/>
              </w:rPr>
            </w:pPr>
            <w:r>
              <w:rPr>
                <w:rFonts w:ascii="Calibri" w:hAnsi="Calibri"/>
                <w:noProof/>
                <w:color w:val="948A54"/>
                <w:sz w:val="22"/>
                <w:szCs w:val="22"/>
                <w:lang w:eastAsia="zh-CN"/>
              </w:rPr>
              <w:drawing>
                <wp:inline distT="0" distB="0" distL="0" distR="0" wp14:anchorId="2FEA615E" wp14:editId="4DA626C5">
                  <wp:extent cx="872359" cy="124456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jmdem.png"/>
                          <pic:cNvPicPr/>
                        </pic:nvPicPr>
                        <pic:blipFill>
                          <a:blip r:embed="rId16">
                            <a:extLst>
                              <a:ext uri="{28A0092B-C50C-407E-A947-70E740481C1C}">
                                <a14:useLocalDpi xmlns:a14="http://schemas.microsoft.com/office/drawing/2010/main" val="0"/>
                              </a:ext>
                            </a:extLst>
                          </a:blip>
                          <a:stretch>
                            <a:fillRect/>
                          </a:stretch>
                        </pic:blipFill>
                        <pic:spPr>
                          <a:xfrm>
                            <a:off x="0" y="0"/>
                            <a:ext cx="880922" cy="1256782"/>
                          </a:xfrm>
                          <a:prstGeom prst="rect">
                            <a:avLst/>
                          </a:prstGeom>
                        </pic:spPr>
                      </pic:pic>
                    </a:graphicData>
                  </a:graphic>
                </wp:inline>
              </w:drawing>
            </w:r>
          </w:p>
          <w:p w:rsidR="00EE4349" w:rsidRPr="00226133" w:rsidRDefault="00C71BCA" w:rsidP="00EE4349">
            <w:pPr>
              <w:pStyle w:val="HTMLBody"/>
              <w:autoSpaceDE/>
              <w:autoSpaceDN/>
              <w:rPr>
                <w:rFonts w:ascii="Times New Roman" w:hAnsi="Times New Roman"/>
                <w:sz w:val="22"/>
                <w:szCs w:val="22"/>
              </w:rPr>
            </w:pPr>
            <w:hyperlink r:id="rId17" w:history="1">
              <w:r w:rsidR="00EE4349" w:rsidRPr="00226133">
                <w:rPr>
                  <w:rStyle w:val="Hyperlink"/>
                  <w:rFonts w:ascii="Times New Roman" w:hAnsi="Times New Roman"/>
                  <w:sz w:val="22"/>
                  <w:szCs w:val="22"/>
                </w:rPr>
                <w:t>www.igi-global.com/ijmdem</w:t>
              </w:r>
            </w:hyperlink>
          </w:p>
          <w:p w:rsidR="00EE4349" w:rsidRDefault="00EE4349" w:rsidP="00EE4349">
            <w:pPr>
              <w:rPr>
                <w:rFonts w:ascii="Calibri" w:hAnsi="Calibri"/>
                <w:color w:val="948A54"/>
                <w:sz w:val="22"/>
                <w:szCs w:val="22"/>
              </w:rPr>
            </w:pPr>
          </w:p>
          <w:p w:rsidR="00EE4349" w:rsidRDefault="00EE4349" w:rsidP="00EE4349">
            <w:pPr>
              <w:rPr>
                <w:rFonts w:ascii="Calibri" w:hAnsi="Calibri"/>
                <w:color w:val="948A54"/>
                <w:sz w:val="22"/>
                <w:szCs w:val="22"/>
              </w:rPr>
            </w:pPr>
            <w:r>
              <w:rPr>
                <w:rFonts w:ascii="Calibri" w:hAnsi="Calibri"/>
                <w:color w:val="948A54"/>
                <w:sz w:val="22"/>
                <w:szCs w:val="22"/>
              </w:rPr>
              <w:t xml:space="preserve">submission: </w:t>
            </w:r>
            <w:hyperlink r:id="rId18" w:history="1">
              <w:r w:rsidRPr="00825642">
                <w:rPr>
                  <w:rStyle w:val="Hyperlink"/>
                  <w:sz w:val="22"/>
                  <w:szCs w:val="22"/>
                </w:rPr>
                <w:t>http://www.igi-global.com/authorseditors/titlesubmission/newproject.aspx</w:t>
              </w:r>
            </w:hyperlink>
          </w:p>
          <w:p w:rsidR="00EE4349" w:rsidRPr="00943E06" w:rsidRDefault="00EE4349" w:rsidP="00EE4349">
            <w:pPr>
              <w:rPr>
                <w:rFonts w:ascii="Calibri" w:hAnsi="Calibri"/>
                <w:color w:val="948A54"/>
                <w:sz w:val="22"/>
                <w:szCs w:val="22"/>
              </w:rPr>
            </w:pPr>
            <w:r w:rsidRPr="00943E06">
              <w:rPr>
                <w:rFonts w:ascii="Calibri" w:hAnsi="Calibri"/>
                <w:color w:val="948A54"/>
                <w:sz w:val="22"/>
                <w:szCs w:val="22"/>
              </w:rPr>
              <w:t>Prospective authors are invited to submit manuscripts for possible publication in the International Journal of Multimedia Data Engineering and Management (IJMDEM).</w:t>
            </w:r>
          </w:p>
          <w:p w:rsidR="00EE4349" w:rsidRPr="00943E06" w:rsidRDefault="00EE4349" w:rsidP="00EE4349">
            <w:pPr>
              <w:rPr>
                <w:rFonts w:ascii="Calibri" w:hAnsi="Calibri"/>
                <w:color w:val="948A54"/>
                <w:sz w:val="22"/>
                <w:szCs w:val="22"/>
              </w:rPr>
            </w:pPr>
            <w:r w:rsidRPr="00943E06">
              <w:rPr>
                <w:rFonts w:ascii="Calibri" w:hAnsi="Calibri"/>
                <w:color w:val="948A54"/>
                <w:sz w:val="22"/>
                <w:szCs w:val="22"/>
              </w:rPr>
              <w:t xml:space="preserve">Topics to be included (but not limited) are: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Content understanding and analytics</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Content-based retrieval (image, video, audio, etc.)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Deep learning/machine learning/data mining</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Internet of multimedia things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Media representation, processing and quality measurement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Mobile media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Multimedia applications</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Multimedia data engineering</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Multimedia data modeling</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Multimedia databases/data management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Multimedia networking, communications and streaming </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Multimedia systems and infrastructures</w:t>
            </w:r>
          </w:p>
          <w:p w:rsidR="00EE4349" w:rsidRPr="00943E06" w:rsidRDefault="00EE4349" w:rsidP="00EE4349">
            <w:pPr>
              <w:numPr>
                <w:ilvl w:val="0"/>
                <w:numId w:val="6"/>
              </w:numPr>
              <w:rPr>
                <w:rFonts w:ascii="Calibri" w:hAnsi="Calibri"/>
                <w:color w:val="948A54"/>
                <w:sz w:val="22"/>
                <w:szCs w:val="22"/>
              </w:rPr>
            </w:pPr>
            <w:r w:rsidRPr="00943E06">
              <w:rPr>
                <w:rFonts w:ascii="Calibri" w:hAnsi="Calibri"/>
                <w:color w:val="948A54"/>
                <w:sz w:val="22"/>
                <w:szCs w:val="22"/>
              </w:rPr>
              <w:t xml:space="preserve">New standards </w:t>
            </w:r>
          </w:p>
          <w:p w:rsidR="00EE4349" w:rsidRPr="00943E06" w:rsidRDefault="00EE4349" w:rsidP="00EE4349">
            <w:pPr>
              <w:numPr>
                <w:ilvl w:val="0"/>
                <w:numId w:val="6"/>
              </w:numPr>
              <w:rPr>
                <w:color w:val="000000"/>
                <w:sz w:val="22"/>
                <w:szCs w:val="22"/>
              </w:rPr>
            </w:pPr>
            <w:r w:rsidRPr="00943E06">
              <w:rPr>
                <w:rFonts w:ascii="Calibri" w:hAnsi="Calibri"/>
                <w:color w:val="948A54"/>
                <w:sz w:val="22"/>
                <w:szCs w:val="22"/>
              </w:rPr>
              <w:t>Security support for multimedia data</w:t>
            </w:r>
          </w:p>
          <w:p w:rsidR="00EE4349" w:rsidRPr="006475F9" w:rsidRDefault="00EE4349" w:rsidP="00EE434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A74E0" w:rsidRPr="007F2C32" w:rsidRDefault="00EE4349" w:rsidP="00B310DD">
            <w:pPr>
              <w:rPr>
                <w:rFonts w:ascii="Calibri" w:hAnsi="Calibri"/>
                <w:color w:val="948A54"/>
                <w:sz w:val="22"/>
                <w:szCs w:val="22"/>
              </w:rPr>
            </w:pPr>
            <w:r>
              <w:rPr>
                <w:rFonts w:ascii="Calibri" w:hAnsi="Calibri"/>
                <w:color w:val="948A54"/>
                <w:sz w:val="22"/>
                <w:szCs w:val="22"/>
              </w:rPr>
              <w:t>Chengcui Zhang</w:t>
            </w:r>
            <w:r w:rsidRPr="00F24A96">
              <w:rPr>
                <w:rFonts w:ascii="Calibri" w:hAnsi="Calibri"/>
                <w:color w:val="948A54"/>
                <w:sz w:val="22"/>
                <w:szCs w:val="22"/>
              </w:rPr>
              <w:t xml:space="preserve"> (</w:t>
            </w:r>
            <w:r>
              <w:rPr>
                <w:rFonts w:ascii="Calibri" w:hAnsi="Calibri"/>
                <w:color w:val="948A54"/>
                <w:sz w:val="22"/>
                <w:szCs w:val="22"/>
              </w:rPr>
              <w:t>University of Alabama at Birmingham</w:t>
            </w:r>
            <w:r w:rsidRPr="00F24A96">
              <w:rPr>
                <w:rFonts w:ascii="Calibri" w:hAnsi="Calibri"/>
                <w:color w:val="948A54"/>
                <w:sz w:val="22"/>
                <w:szCs w:val="22"/>
              </w:rPr>
              <w:t>) and Shu-Ching Chen (Florida International University, USA)</w:t>
            </w:r>
          </w:p>
        </w:tc>
      </w:tr>
      <w:tr w:rsidR="005007C6" w:rsidTr="00417FE2">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5007C6" w:rsidRDefault="005007C6" w:rsidP="005007C6">
            <w:pPr>
              <w:jc w:val="center"/>
              <w:rPr>
                <w:b/>
                <w:color w:val="000000"/>
                <w:sz w:val="28"/>
              </w:rPr>
            </w:pPr>
            <w:r w:rsidRPr="007166F9">
              <w:rPr>
                <w:b/>
                <w:color w:val="000000"/>
                <w:sz w:val="28"/>
              </w:rPr>
              <w:lastRenderedPageBreak/>
              <w:t xml:space="preserve">Call for </w:t>
            </w:r>
            <w:r>
              <w:rPr>
                <w:b/>
                <w:color w:val="000000"/>
                <w:sz w:val="28"/>
              </w:rPr>
              <w:t>Nominations</w:t>
            </w:r>
          </w:p>
          <w:p w:rsidR="00D355CA" w:rsidRDefault="00D355CA" w:rsidP="00B6670D">
            <w:pPr>
              <w:spacing w:after="160" w:line="252" w:lineRule="auto"/>
              <w:contextualSpacing/>
              <w:rPr>
                <w:rFonts w:eastAsiaTheme="minorHAnsi"/>
                <w:b/>
                <w:bCs/>
              </w:rPr>
            </w:pPr>
            <w:r w:rsidRPr="00D355CA">
              <w:rPr>
                <w:rFonts w:eastAsiaTheme="minorHAnsi"/>
                <w:b/>
                <w:bCs/>
              </w:rPr>
              <w:t>TCMC Awards</w:t>
            </w:r>
          </w:p>
          <w:p w:rsidR="00D355CA" w:rsidRPr="00D355CA" w:rsidRDefault="00D355CA" w:rsidP="00D355CA">
            <w:pPr>
              <w:pStyle w:val="ListParagraph"/>
              <w:numPr>
                <w:ilvl w:val="0"/>
                <w:numId w:val="10"/>
              </w:numPr>
              <w:spacing w:after="160" w:line="252" w:lineRule="auto"/>
              <w:ind w:left="360"/>
              <w:jc w:val="both"/>
              <w:rPr>
                <w:rFonts w:ascii="Calibri" w:hAnsi="Calibri"/>
                <w:color w:val="948A54"/>
                <w:sz w:val="22"/>
                <w:szCs w:val="22"/>
              </w:rPr>
            </w:pPr>
            <w:r w:rsidRPr="00D355CA">
              <w:rPr>
                <w:rFonts w:ascii="Calibri" w:hAnsi="Calibri"/>
                <w:b/>
                <w:color w:val="948A54"/>
                <w:sz w:val="22"/>
                <w:szCs w:val="22"/>
                <w:u w:val="single"/>
              </w:rPr>
              <w:t>IEEE TCMC Rising Star Award</w:t>
            </w:r>
            <w:r w:rsidRPr="00D355CA">
              <w:rPr>
                <w:rFonts w:ascii="Calibri" w:hAnsi="Calibri"/>
                <w:color w:val="948A54"/>
                <w:sz w:val="22"/>
                <w:szCs w:val="22"/>
              </w:rPr>
              <w:t>: This award is based on an individual's whole body of work in the first 5 years after the PhD. The award aims to promote current multimedia computing researchers as they create their career.</w:t>
            </w: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Eligibility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The candidate should have completed all the requirements for the PhD no earlier than 5 years before December 31 of the previous calendar year, i.e., December 31, 2013 for the year 2019 awards. The candidate can be any IEEE TCMC member except the current officers of IEEE TCMC and members of the IEEE TCMC Awards Committee.</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Nomination Process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 xml:space="preserve">Anyone in the field can nominate one person (self-nominations are excluded). Nominations should include a proposed citation (up to 25 words) and a detailed statement to justify the nomination (500 words or less). Three supporting letters should be submitted. The letters need to address the significance of the contributions cited in the nomination. Nominations must be received by December 31 to be considered for that year's award. For the first year, the deadline will be </w:t>
            </w:r>
            <w:r w:rsidR="00DD6D65" w:rsidRPr="00DD6D65">
              <w:rPr>
                <w:rFonts w:ascii="Calibri" w:hAnsi="Calibri"/>
                <w:b/>
                <w:color w:val="948A54"/>
                <w:sz w:val="22"/>
                <w:szCs w:val="22"/>
              </w:rPr>
              <w:t>May 31</w:t>
            </w:r>
            <w:r w:rsidRPr="00D355CA">
              <w:rPr>
                <w:rFonts w:ascii="Calibri" w:hAnsi="Calibri"/>
                <w:color w:val="948A54"/>
                <w:sz w:val="22"/>
                <w:szCs w:val="22"/>
              </w:rPr>
              <w:t>, 2019. Please include a detailed CV for nominee in the nomination. Nominations that did not result in an award can be resubmitted or updated in subsequent years as long as the eligibility conditions for the award still hold. The Awards Committee will evaluate all nominations and decide on zero or more winners.</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pStyle w:val="ListParagraph"/>
              <w:numPr>
                <w:ilvl w:val="0"/>
                <w:numId w:val="10"/>
              </w:numPr>
              <w:spacing w:after="160" w:line="252" w:lineRule="auto"/>
              <w:ind w:left="360"/>
              <w:jc w:val="both"/>
              <w:rPr>
                <w:rFonts w:ascii="Calibri" w:hAnsi="Calibri"/>
                <w:color w:val="948A54"/>
                <w:sz w:val="22"/>
                <w:szCs w:val="22"/>
              </w:rPr>
            </w:pPr>
            <w:r w:rsidRPr="00D355CA">
              <w:rPr>
                <w:rFonts w:ascii="Calibri" w:hAnsi="Calibri"/>
                <w:b/>
                <w:color w:val="948A54"/>
                <w:sz w:val="22"/>
                <w:szCs w:val="22"/>
                <w:u w:val="single"/>
              </w:rPr>
              <w:t>IEEE TCMC Mid-Term Career Award</w:t>
            </w:r>
            <w:r w:rsidRPr="00D355CA">
              <w:rPr>
                <w:rFonts w:ascii="Calibri" w:hAnsi="Calibri"/>
                <w:color w:val="948A54"/>
                <w:sz w:val="22"/>
                <w:szCs w:val="22"/>
              </w:rPr>
              <w:t>: This award recognizes mid-career multimedia computing researchers who have made at least 5 to 15 years of outstanding contributions to the field in terms of one or more of the following: (1) Research (2) Industry Practice (3) Societal Impact.</w:t>
            </w: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Eligibility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The candidate(s) can be any IEEE TCMC member except the current officers of IEEE TCMC and members of the IEEE TCMC Awards Committee.</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Nomination Process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Anyone in the field can put forward a nomination (self-nominations are excluded). Nominations should include a proposed citation (up to 25 words) and a detailed statement to justify the nomination (500 words or less). The nomination should explicitly indicate the specific nature of the contributions. Three supporting letters should be submitted. The letters need to address the significance of the contributions cited in the nomination. Nominations must be received by December 31 to be considered for that year's award. For the first year, the deadline will be</w:t>
            </w:r>
            <w:r w:rsidRPr="00DD6D65">
              <w:rPr>
                <w:rFonts w:ascii="Calibri" w:hAnsi="Calibri"/>
                <w:b/>
                <w:color w:val="948A54"/>
                <w:sz w:val="22"/>
                <w:szCs w:val="22"/>
              </w:rPr>
              <w:t xml:space="preserve"> May </w:t>
            </w:r>
            <w:r w:rsidR="00DD6D65" w:rsidRPr="00DD6D65">
              <w:rPr>
                <w:rFonts w:ascii="Calibri" w:hAnsi="Calibri"/>
                <w:b/>
                <w:color w:val="948A54"/>
                <w:sz w:val="22"/>
                <w:szCs w:val="22"/>
              </w:rPr>
              <w:t>31</w:t>
            </w:r>
            <w:r w:rsidRPr="00D355CA">
              <w:rPr>
                <w:rFonts w:ascii="Calibri" w:hAnsi="Calibri"/>
                <w:color w:val="948A54"/>
                <w:sz w:val="22"/>
                <w:szCs w:val="22"/>
              </w:rPr>
              <w:t>, 2019. Please include a detailed CV for the nominee in the nomination. Nominations that did not result in an award can be resubmitted or updated in subsequent years. The Awards Committee will evaluate all nominations and decide on zero or more winners.</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pStyle w:val="ListParagraph"/>
              <w:numPr>
                <w:ilvl w:val="0"/>
                <w:numId w:val="10"/>
              </w:numPr>
              <w:spacing w:after="160" w:line="252" w:lineRule="auto"/>
              <w:ind w:left="360"/>
              <w:jc w:val="both"/>
              <w:rPr>
                <w:rFonts w:ascii="Calibri" w:hAnsi="Calibri"/>
                <w:color w:val="948A54"/>
                <w:sz w:val="22"/>
                <w:szCs w:val="22"/>
              </w:rPr>
            </w:pPr>
            <w:r w:rsidRPr="00D355CA">
              <w:rPr>
                <w:rFonts w:ascii="Calibri" w:hAnsi="Calibri"/>
                <w:b/>
                <w:color w:val="948A54"/>
                <w:sz w:val="22"/>
                <w:szCs w:val="22"/>
                <w:u w:val="single"/>
              </w:rPr>
              <w:t>IEEE TCMC Impact Award</w:t>
            </w:r>
            <w:r w:rsidRPr="00D355CA">
              <w:rPr>
                <w:rFonts w:ascii="Calibri" w:hAnsi="Calibri"/>
                <w:color w:val="948A54"/>
                <w:sz w:val="22"/>
                <w:szCs w:val="22"/>
              </w:rPr>
              <w:t>: This award recognizes multimedia computing researchers who have made at least 15 years of outstanding contributions to the field in terms of one or more of the following: (1) Research (2) Industry Practice (3) Societal Impact.</w:t>
            </w: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Eligibility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The candidate(s) can be any IEEE TCMC member except the current officers of IEEE TCMC and members of the IEEE TCMC Awards Committee.</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ind w:left="360"/>
              <w:jc w:val="both"/>
              <w:rPr>
                <w:rFonts w:ascii="Calibri" w:hAnsi="Calibri"/>
                <w:b/>
                <w:color w:val="948A54"/>
                <w:sz w:val="22"/>
                <w:szCs w:val="22"/>
              </w:rPr>
            </w:pPr>
            <w:r w:rsidRPr="00D355CA">
              <w:rPr>
                <w:rFonts w:ascii="Calibri" w:hAnsi="Calibri"/>
                <w:b/>
                <w:color w:val="948A54"/>
                <w:sz w:val="22"/>
                <w:szCs w:val="22"/>
              </w:rPr>
              <w:t xml:space="preserve">Nomination Process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 xml:space="preserve">Anyone in the field can put forward a nomination (self-nominations are excluded). Nominations should include a proposed citation (up to 25 words) and a detailed statement to justify the nomination (500 words or less). The nomination should explicitly indicate the specific nature of the contributions. Three supporting letters should be submitted. The letters need to address the significance of the contributions cited in the nomination. Nominations must be received by December 31 to be considered for that year's award. For the first year, the deadline will be </w:t>
            </w:r>
            <w:r w:rsidR="00DD6D65" w:rsidRPr="00DD6D65">
              <w:rPr>
                <w:rFonts w:ascii="Calibri" w:hAnsi="Calibri"/>
                <w:b/>
                <w:color w:val="948A54"/>
                <w:sz w:val="22"/>
                <w:szCs w:val="22"/>
              </w:rPr>
              <w:t>May 31</w:t>
            </w:r>
            <w:r w:rsidRPr="00D355CA">
              <w:rPr>
                <w:rFonts w:ascii="Calibri" w:hAnsi="Calibri"/>
                <w:color w:val="948A54"/>
                <w:sz w:val="22"/>
                <w:szCs w:val="22"/>
              </w:rPr>
              <w:t>, 2019.  Please include a detailed CV for the nominee in the nomination. Nominations that did not result in an award can be resubmitted or updated in subsequent years. The Awards Committee will evaluate all nominations and decide on zero or more winners.</w:t>
            </w:r>
          </w:p>
          <w:p w:rsidR="00D355CA" w:rsidRPr="00D355CA" w:rsidRDefault="00D355CA" w:rsidP="00D355CA">
            <w:pPr>
              <w:ind w:left="360"/>
              <w:jc w:val="both"/>
              <w:rPr>
                <w:rFonts w:ascii="Calibri" w:hAnsi="Calibri"/>
                <w:color w:val="948A54"/>
                <w:sz w:val="22"/>
                <w:szCs w:val="22"/>
              </w:rPr>
            </w:pPr>
          </w:p>
          <w:p w:rsidR="00D355CA" w:rsidRPr="00D355CA" w:rsidRDefault="00D355CA" w:rsidP="00D355CA">
            <w:pPr>
              <w:pStyle w:val="ListParagraph"/>
              <w:numPr>
                <w:ilvl w:val="0"/>
                <w:numId w:val="10"/>
              </w:numPr>
              <w:spacing w:after="160" w:line="252" w:lineRule="auto"/>
              <w:ind w:left="360"/>
              <w:jc w:val="both"/>
              <w:rPr>
                <w:rFonts w:ascii="Calibri" w:hAnsi="Calibri"/>
                <w:color w:val="948A54"/>
                <w:sz w:val="22"/>
                <w:szCs w:val="22"/>
              </w:rPr>
            </w:pPr>
            <w:r w:rsidRPr="00B00A3B">
              <w:rPr>
                <w:rFonts w:ascii="Calibri" w:hAnsi="Calibri"/>
                <w:b/>
                <w:color w:val="948A54"/>
                <w:sz w:val="22"/>
                <w:szCs w:val="22"/>
                <w:u w:val="single"/>
              </w:rPr>
              <w:t>IEEE TCMC Test of Time Award</w:t>
            </w:r>
            <w:r w:rsidRPr="00D355CA">
              <w:rPr>
                <w:rFonts w:ascii="Calibri" w:hAnsi="Calibri"/>
                <w:color w:val="948A54"/>
                <w:sz w:val="22"/>
                <w:szCs w:val="22"/>
              </w:rPr>
              <w:t>: This award recognizes outstanding papers from the past, appearing in any TCMC forum (IEEE Multimedia Magazine, IEEE MIPR Conference, etc.) beyond the last decade that have had an important impact on the multimedia computing community in terms of citations or adoption in practice.</w:t>
            </w:r>
          </w:p>
          <w:p w:rsidR="00D355CA" w:rsidRPr="00B00A3B" w:rsidRDefault="00D355CA" w:rsidP="00D355CA">
            <w:pPr>
              <w:ind w:left="360"/>
              <w:jc w:val="both"/>
              <w:rPr>
                <w:rFonts w:ascii="Calibri" w:hAnsi="Calibri"/>
                <w:b/>
                <w:color w:val="948A54"/>
                <w:sz w:val="22"/>
                <w:szCs w:val="22"/>
              </w:rPr>
            </w:pPr>
            <w:r w:rsidRPr="00B00A3B">
              <w:rPr>
                <w:rFonts w:ascii="Calibri" w:hAnsi="Calibri"/>
                <w:b/>
                <w:color w:val="948A54"/>
                <w:sz w:val="22"/>
                <w:szCs w:val="22"/>
              </w:rPr>
              <w:t xml:space="preserve">Eligibility </w:t>
            </w:r>
          </w:p>
          <w:p w:rsidR="00D355CA" w:rsidRPr="00D355CA" w:rsidRDefault="00D355CA" w:rsidP="00D355CA">
            <w:pPr>
              <w:ind w:left="360"/>
              <w:jc w:val="both"/>
              <w:rPr>
                <w:rFonts w:ascii="Calibri" w:hAnsi="Calibri"/>
                <w:color w:val="948A54"/>
                <w:sz w:val="22"/>
                <w:szCs w:val="22"/>
              </w:rPr>
            </w:pPr>
            <w:r w:rsidRPr="00D355CA">
              <w:rPr>
                <w:rFonts w:ascii="Calibri" w:hAnsi="Calibri"/>
                <w:color w:val="948A54"/>
                <w:sz w:val="22"/>
                <w:szCs w:val="22"/>
              </w:rPr>
              <w:t>The candidate(s) can be any IEEE TCMC member except the current officers of IEEE TCMC and members of the IEEE TCMC Awards Committee.</w:t>
            </w:r>
          </w:p>
          <w:p w:rsidR="00D355CA" w:rsidRPr="00D355CA" w:rsidRDefault="00D355CA" w:rsidP="00D355CA">
            <w:pPr>
              <w:ind w:left="360"/>
              <w:jc w:val="both"/>
              <w:rPr>
                <w:rFonts w:ascii="Calibri" w:hAnsi="Calibri"/>
                <w:color w:val="948A54"/>
                <w:sz w:val="22"/>
                <w:szCs w:val="22"/>
              </w:rPr>
            </w:pPr>
          </w:p>
          <w:p w:rsidR="00D355CA" w:rsidRPr="00B00A3B" w:rsidRDefault="00D355CA" w:rsidP="00D355CA">
            <w:pPr>
              <w:ind w:left="360"/>
              <w:jc w:val="both"/>
              <w:rPr>
                <w:rFonts w:ascii="Calibri" w:hAnsi="Calibri"/>
                <w:b/>
                <w:color w:val="948A54"/>
                <w:sz w:val="22"/>
                <w:szCs w:val="22"/>
              </w:rPr>
            </w:pPr>
            <w:r w:rsidRPr="00B00A3B">
              <w:rPr>
                <w:rFonts w:ascii="Calibri" w:hAnsi="Calibri"/>
                <w:b/>
                <w:color w:val="948A54"/>
                <w:sz w:val="22"/>
                <w:szCs w:val="22"/>
              </w:rPr>
              <w:t xml:space="preserve">Nomination Process </w:t>
            </w:r>
          </w:p>
          <w:p w:rsidR="00D355CA" w:rsidRPr="00B00A3B" w:rsidRDefault="00D355CA" w:rsidP="00D355CA">
            <w:pPr>
              <w:ind w:left="360"/>
              <w:jc w:val="both"/>
              <w:rPr>
                <w:rFonts w:ascii="Calibri" w:hAnsi="Calibri"/>
                <w:color w:val="948A54"/>
                <w:sz w:val="22"/>
                <w:szCs w:val="22"/>
              </w:rPr>
            </w:pPr>
            <w:r w:rsidRPr="00B00A3B">
              <w:rPr>
                <w:rFonts w:ascii="Calibri" w:hAnsi="Calibri"/>
                <w:color w:val="948A54"/>
                <w:sz w:val="22"/>
                <w:szCs w:val="22"/>
              </w:rPr>
              <w:t xml:space="preserve">Anyone in the field can put forward a nomination (self-nominations are excluded). Nominations should include a proposed citation (up to 25 words) and a detailed statement to justify the nomination (500 words or less). The nomination should explicitly indicate the specific nature of the contributions. Three supporting letters should be submitted. The letters need to address the significance of the contributions cited in the nomination. Nominations must be received by December 31 to be considered for that year's award. For the first year, the deadline will be </w:t>
            </w:r>
            <w:r w:rsidR="00DD6D65" w:rsidRPr="00DD6D65">
              <w:rPr>
                <w:rFonts w:ascii="Calibri" w:hAnsi="Calibri"/>
                <w:b/>
                <w:color w:val="948A54"/>
                <w:sz w:val="22"/>
                <w:szCs w:val="22"/>
              </w:rPr>
              <w:t>May 31</w:t>
            </w:r>
            <w:r w:rsidRPr="00B00A3B">
              <w:rPr>
                <w:rFonts w:ascii="Calibri" w:hAnsi="Calibri"/>
                <w:color w:val="948A54"/>
                <w:sz w:val="22"/>
                <w:szCs w:val="22"/>
              </w:rPr>
              <w:t>, 2019.  Please include a detailed CV for the nominee in the nomination. Nominations that did not result in an award can be resubmitted or updated in subsequent years. The Awards Committee will evaluate all nominations and decide on zero or more winners.</w:t>
            </w:r>
          </w:p>
          <w:p w:rsidR="00D355CA" w:rsidRPr="00B00A3B" w:rsidRDefault="00D355CA" w:rsidP="00D355CA">
            <w:pPr>
              <w:ind w:left="360"/>
              <w:jc w:val="both"/>
              <w:rPr>
                <w:rFonts w:ascii="Calibri" w:hAnsi="Calibri"/>
                <w:color w:val="948A54"/>
                <w:sz w:val="22"/>
                <w:szCs w:val="22"/>
              </w:rPr>
            </w:pPr>
          </w:p>
          <w:p w:rsidR="00D355CA" w:rsidRPr="00B00A3B" w:rsidRDefault="00D355CA" w:rsidP="00D355CA">
            <w:pPr>
              <w:pStyle w:val="ListParagraph"/>
              <w:numPr>
                <w:ilvl w:val="0"/>
                <w:numId w:val="10"/>
              </w:numPr>
              <w:spacing w:after="160" w:line="252" w:lineRule="auto"/>
              <w:ind w:left="360"/>
              <w:jc w:val="both"/>
              <w:rPr>
                <w:rFonts w:ascii="Calibri" w:hAnsi="Calibri"/>
                <w:color w:val="948A54"/>
                <w:sz w:val="22"/>
                <w:szCs w:val="22"/>
              </w:rPr>
            </w:pPr>
            <w:r w:rsidRPr="00B00A3B">
              <w:rPr>
                <w:rFonts w:ascii="Calibri" w:hAnsi="Calibri"/>
                <w:b/>
                <w:color w:val="948A54"/>
                <w:sz w:val="22"/>
                <w:szCs w:val="22"/>
                <w:u w:val="single"/>
              </w:rPr>
              <w:t>IEEE TCMC Service Award</w:t>
            </w:r>
            <w:r w:rsidRPr="00B00A3B">
              <w:rPr>
                <w:rFonts w:ascii="Calibri" w:hAnsi="Calibri"/>
                <w:color w:val="948A54"/>
                <w:sz w:val="22"/>
                <w:szCs w:val="22"/>
              </w:rPr>
              <w:t>: This award recognizes an individual who has contributed significantly to TCMC, and the multimedia computing community in general.</w:t>
            </w:r>
          </w:p>
          <w:p w:rsidR="00D355CA" w:rsidRPr="00B00A3B" w:rsidRDefault="00D355CA" w:rsidP="00D355CA">
            <w:pPr>
              <w:ind w:left="360"/>
              <w:jc w:val="both"/>
              <w:rPr>
                <w:rFonts w:ascii="Calibri" w:hAnsi="Calibri"/>
                <w:b/>
                <w:color w:val="948A54"/>
                <w:sz w:val="22"/>
                <w:szCs w:val="22"/>
              </w:rPr>
            </w:pPr>
            <w:r w:rsidRPr="00B00A3B">
              <w:rPr>
                <w:rFonts w:ascii="Calibri" w:hAnsi="Calibri"/>
                <w:b/>
                <w:color w:val="948A54"/>
                <w:sz w:val="22"/>
                <w:szCs w:val="22"/>
              </w:rPr>
              <w:t xml:space="preserve">Eligibility </w:t>
            </w:r>
          </w:p>
          <w:p w:rsidR="00D355CA" w:rsidRPr="00B00A3B" w:rsidRDefault="00D355CA" w:rsidP="00D355CA">
            <w:pPr>
              <w:ind w:left="360"/>
              <w:jc w:val="both"/>
              <w:rPr>
                <w:rFonts w:ascii="Calibri" w:hAnsi="Calibri"/>
                <w:color w:val="948A54"/>
                <w:sz w:val="22"/>
                <w:szCs w:val="22"/>
              </w:rPr>
            </w:pPr>
            <w:r w:rsidRPr="00B00A3B">
              <w:rPr>
                <w:rFonts w:ascii="Calibri" w:hAnsi="Calibri"/>
                <w:color w:val="948A54"/>
                <w:sz w:val="22"/>
                <w:szCs w:val="22"/>
              </w:rPr>
              <w:t>The candidate can be any IEEE TCMC member except the current officers of IEEE TCMC and members of the IEEE TCMC Awards Committee.</w:t>
            </w:r>
          </w:p>
          <w:p w:rsidR="00D355CA" w:rsidRPr="00B00A3B" w:rsidRDefault="00D355CA" w:rsidP="00D355CA">
            <w:pPr>
              <w:ind w:left="360"/>
              <w:jc w:val="both"/>
              <w:rPr>
                <w:rFonts w:ascii="Calibri" w:hAnsi="Calibri"/>
                <w:color w:val="948A54"/>
                <w:sz w:val="22"/>
                <w:szCs w:val="22"/>
              </w:rPr>
            </w:pPr>
          </w:p>
          <w:p w:rsidR="00D355CA" w:rsidRPr="00B00A3B" w:rsidRDefault="00D355CA" w:rsidP="00D355CA">
            <w:pPr>
              <w:ind w:left="360"/>
              <w:jc w:val="both"/>
              <w:rPr>
                <w:rFonts w:ascii="Calibri" w:hAnsi="Calibri"/>
                <w:b/>
                <w:color w:val="948A54"/>
                <w:sz w:val="22"/>
                <w:szCs w:val="22"/>
              </w:rPr>
            </w:pPr>
            <w:r w:rsidRPr="00B00A3B">
              <w:rPr>
                <w:rFonts w:ascii="Calibri" w:hAnsi="Calibri"/>
                <w:b/>
                <w:color w:val="948A54"/>
                <w:sz w:val="22"/>
                <w:szCs w:val="22"/>
              </w:rPr>
              <w:t xml:space="preserve">Nomination Process </w:t>
            </w:r>
          </w:p>
          <w:p w:rsidR="00D355CA" w:rsidRPr="00B00A3B" w:rsidRDefault="00D355CA" w:rsidP="00B00A3B">
            <w:pPr>
              <w:ind w:left="360"/>
              <w:jc w:val="both"/>
              <w:rPr>
                <w:rFonts w:ascii="Calibri" w:hAnsi="Calibri"/>
                <w:color w:val="948A54"/>
                <w:sz w:val="22"/>
                <w:szCs w:val="22"/>
              </w:rPr>
            </w:pPr>
            <w:r w:rsidRPr="00B00A3B">
              <w:rPr>
                <w:rFonts w:ascii="Calibri" w:hAnsi="Calibri"/>
                <w:color w:val="948A54"/>
                <w:sz w:val="22"/>
                <w:szCs w:val="22"/>
              </w:rPr>
              <w:lastRenderedPageBreak/>
              <w:t xml:space="preserve">Anyone in the field can put forward a nomination (self-nominations are excluded). Nominations should include a proposed citation (up to 25 words) and a detailed statement to justify the nomination (500 words or less). Three supporting letters should be submitted. The letters need to address the significance of the service contributions cited in the nomination. Nominations must be received by December 31 to be considered for that year's award. For the first year, the deadline will be </w:t>
            </w:r>
            <w:r w:rsidR="00DD6D65" w:rsidRPr="00DD6D65">
              <w:rPr>
                <w:rFonts w:ascii="Calibri" w:hAnsi="Calibri"/>
                <w:b/>
                <w:color w:val="948A54"/>
                <w:sz w:val="22"/>
                <w:szCs w:val="22"/>
              </w:rPr>
              <w:t>May 31</w:t>
            </w:r>
            <w:r w:rsidR="00DD6D65">
              <w:rPr>
                <w:rFonts w:ascii="Calibri" w:hAnsi="Calibri"/>
                <w:b/>
                <w:color w:val="948A54"/>
                <w:sz w:val="22"/>
                <w:szCs w:val="22"/>
              </w:rPr>
              <w:t xml:space="preserve">, </w:t>
            </w:r>
            <w:r w:rsidRPr="00B00A3B">
              <w:rPr>
                <w:rFonts w:ascii="Calibri" w:hAnsi="Calibri"/>
                <w:color w:val="948A54"/>
                <w:sz w:val="22"/>
                <w:szCs w:val="22"/>
              </w:rPr>
              <w:t>2019. Please include a detailed CV for nominee in the nomination. Nominations that did not result in an award can be resubmitted or updated in subsequent years. The Awards Committee will evaluate all nominations and decide on zero or more winners.</w:t>
            </w:r>
          </w:p>
          <w:p w:rsidR="005007C6" w:rsidRPr="00F466FB" w:rsidRDefault="005007C6" w:rsidP="00F466FB">
            <w:pPr>
              <w:pStyle w:val="HTMLPreformatted"/>
              <w:rPr>
                <w:rFonts w:ascii="Calibri" w:eastAsiaTheme="minorHAnsi" w:hAnsi="Calibri" w:cs="Times New Roman"/>
                <w:color w:val="948A54"/>
                <w:sz w:val="22"/>
                <w:szCs w:val="22"/>
                <w:lang w:eastAsia="en-US"/>
              </w:rPr>
            </w:pPr>
          </w:p>
        </w:tc>
      </w:tr>
      <w:tr w:rsidR="00B15FE4" w:rsidTr="00417FE2">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B15FE4" w:rsidRDefault="00B15FE4" w:rsidP="005007C6">
            <w:pPr>
              <w:jc w:val="center"/>
              <w:rPr>
                <w:b/>
                <w:color w:val="000000"/>
                <w:sz w:val="28"/>
              </w:rPr>
            </w:pPr>
            <w:r w:rsidRPr="007166F9">
              <w:rPr>
                <w:b/>
                <w:color w:val="000000"/>
                <w:sz w:val="28"/>
              </w:rPr>
              <w:lastRenderedPageBreak/>
              <w:t>Call for</w:t>
            </w:r>
            <w:r>
              <w:rPr>
                <w:b/>
                <w:color w:val="000000"/>
                <w:sz w:val="28"/>
              </w:rPr>
              <w:t xml:space="preserve"> Participation</w:t>
            </w:r>
          </w:p>
          <w:p w:rsidR="00B15FE4" w:rsidRPr="00B15FE4" w:rsidRDefault="00B15FE4" w:rsidP="00B6670D">
            <w:pPr>
              <w:rPr>
                <w:rFonts w:eastAsiaTheme="minorHAnsi"/>
                <w:b/>
                <w:bCs/>
              </w:rPr>
            </w:pPr>
            <w:r w:rsidRPr="00B15FE4">
              <w:rPr>
                <w:rFonts w:eastAsiaTheme="minorHAnsi"/>
                <w:b/>
                <w:bCs/>
              </w:rPr>
              <w:t>IEEE TCMC meeting at ICME2019 - open to all TCMC members</w:t>
            </w:r>
          </w:p>
          <w:p w:rsidR="00B15FE4" w:rsidRPr="00B6670D" w:rsidRDefault="00B6670D" w:rsidP="00B15FE4">
            <w:pPr>
              <w:rPr>
                <w:rFonts w:ascii="Calibri" w:hAnsi="Calibri"/>
                <w:color w:val="948A54"/>
                <w:sz w:val="22"/>
                <w:szCs w:val="22"/>
              </w:rPr>
            </w:pPr>
            <w:r>
              <w:rPr>
                <w:rFonts w:ascii="Calibri" w:hAnsi="Calibri"/>
                <w:color w:val="948A54"/>
                <w:sz w:val="22"/>
                <w:szCs w:val="22"/>
              </w:rPr>
              <w:t>W</w:t>
            </w:r>
            <w:r w:rsidR="00B15FE4" w:rsidRPr="00B6670D">
              <w:rPr>
                <w:rFonts w:ascii="Calibri" w:hAnsi="Calibri"/>
                <w:color w:val="948A54"/>
                <w:sz w:val="22"/>
                <w:szCs w:val="22"/>
              </w:rPr>
              <w:t>e will have a TCMC meeting at ICME2019</w:t>
            </w:r>
            <w:r>
              <w:rPr>
                <w:rFonts w:ascii="Calibri" w:hAnsi="Calibri"/>
                <w:color w:val="948A54"/>
                <w:sz w:val="22"/>
                <w:szCs w:val="22"/>
              </w:rPr>
              <w:t xml:space="preserve"> </w:t>
            </w:r>
            <w:r w:rsidR="00B15FE4" w:rsidRPr="00B6670D">
              <w:rPr>
                <w:rFonts w:ascii="Calibri" w:hAnsi="Calibri"/>
                <w:color w:val="948A54"/>
                <w:sz w:val="22"/>
                <w:szCs w:val="22"/>
              </w:rPr>
              <w:t>(IEEE International Conference on Multimedia &amp; Expo) in Shanghai, China.</w:t>
            </w:r>
          </w:p>
          <w:p w:rsidR="00B15FE4" w:rsidRPr="00B6670D" w:rsidRDefault="00B15FE4" w:rsidP="00B15FE4">
            <w:pPr>
              <w:rPr>
                <w:rFonts w:ascii="Calibri" w:hAnsi="Calibri"/>
                <w:color w:val="948A54"/>
                <w:sz w:val="22"/>
                <w:szCs w:val="22"/>
              </w:rPr>
            </w:pPr>
          </w:p>
          <w:p w:rsidR="00B15FE4" w:rsidRPr="00B6670D" w:rsidRDefault="00B15FE4" w:rsidP="00B15FE4">
            <w:pPr>
              <w:rPr>
                <w:rFonts w:ascii="Calibri" w:hAnsi="Calibri"/>
                <w:color w:val="948A54"/>
                <w:sz w:val="22"/>
                <w:szCs w:val="22"/>
              </w:rPr>
            </w:pPr>
            <w:r w:rsidRPr="00B6670D">
              <w:rPr>
                <w:rFonts w:ascii="Calibri" w:hAnsi="Calibri"/>
                <w:color w:val="948A54"/>
                <w:sz w:val="22"/>
                <w:szCs w:val="22"/>
              </w:rPr>
              <w:t>Date: July 10 (Wednesday)</w:t>
            </w:r>
          </w:p>
          <w:p w:rsidR="00B15FE4" w:rsidRPr="00B6670D" w:rsidRDefault="00B15FE4" w:rsidP="00B15FE4">
            <w:pPr>
              <w:rPr>
                <w:rFonts w:ascii="Calibri" w:hAnsi="Calibri"/>
                <w:color w:val="948A54"/>
                <w:sz w:val="22"/>
                <w:szCs w:val="22"/>
              </w:rPr>
            </w:pPr>
            <w:r w:rsidRPr="00B6670D">
              <w:rPr>
                <w:rFonts w:ascii="Calibri" w:hAnsi="Calibri"/>
                <w:color w:val="948A54"/>
                <w:sz w:val="22"/>
                <w:szCs w:val="22"/>
              </w:rPr>
              <w:t>Time: 12:30pm to 2:30pm</w:t>
            </w:r>
          </w:p>
          <w:p w:rsidR="00B15FE4" w:rsidRPr="00B6670D" w:rsidRDefault="00B15FE4" w:rsidP="00B15FE4">
            <w:pPr>
              <w:rPr>
                <w:rFonts w:ascii="Calibri" w:hAnsi="Calibri"/>
                <w:color w:val="948A54"/>
                <w:sz w:val="22"/>
                <w:szCs w:val="22"/>
              </w:rPr>
            </w:pPr>
          </w:p>
          <w:p w:rsidR="00B15FE4" w:rsidRPr="007166F9" w:rsidRDefault="00B15FE4" w:rsidP="00B6670D">
            <w:pPr>
              <w:rPr>
                <w:b/>
                <w:color w:val="000000"/>
                <w:sz w:val="28"/>
              </w:rPr>
            </w:pPr>
            <w:r w:rsidRPr="00B6670D">
              <w:rPr>
                <w:rFonts w:ascii="Calibri" w:hAnsi="Calibri"/>
                <w:color w:val="948A54"/>
                <w:sz w:val="22"/>
                <w:szCs w:val="22"/>
              </w:rPr>
              <w:t>In this meeting, we will introduce TCMC's activities and opportunities</w:t>
            </w:r>
            <w:r w:rsidR="00B6670D">
              <w:rPr>
                <w:rFonts w:ascii="Calibri" w:hAnsi="Calibri"/>
                <w:color w:val="948A54"/>
                <w:sz w:val="22"/>
                <w:szCs w:val="22"/>
              </w:rPr>
              <w:t xml:space="preserve"> </w:t>
            </w:r>
            <w:r w:rsidRPr="00B6670D">
              <w:rPr>
                <w:rFonts w:ascii="Calibri" w:hAnsi="Calibri"/>
                <w:color w:val="948A54"/>
                <w:sz w:val="22"/>
                <w:szCs w:val="22"/>
              </w:rPr>
              <w:t>for TCMC members. You are welcome to attend the meeting and invite</w:t>
            </w:r>
            <w:r w:rsidR="00B6670D">
              <w:rPr>
                <w:rFonts w:ascii="Calibri" w:hAnsi="Calibri"/>
                <w:color w:val="948A54"/>
                <w:sz w:val="22"/>
                <w:szCs w:val="22"/>
              </w:rPr>
              <w:t xml:space="preserve"> </w:t>
            </w:r>
            <w:r w:rsidRPr="00B6670D">
              <w:rPr>
                <w:rFonts w:ascii="Calibri" w:hAnsi="Calibri"/>
                <w:color w:val="948A54"/>
                <w:sz w:val="22"/>
                <w:szCs w:val="22"/>
              </w:rPr>
              <w:t>people who may be interested in attending this meeting.</w:t>
            </w: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90464"/>
    <w:multiLevelType w:val="hybridMultilevel"/>
    <w:tmpl w:val="2774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0844B5A"/>
    <w:multiLevelType w:val="hybridMultilevel"/>
    <w:tmpl w:val="2C005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B01"/>
    <w:multiLevelType w:val="hybridMultilevel"/>
    <w:tmpl w:val="620A9D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4"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A37CAE"/>
    <w:multiLevelType w:val="hybridMultilevel"/>
    <w:tmpl w:val="D1542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75546C1"/>
    <w:multiLevelType w:val="hybridMultilevel"/>
    <w:tmpl w:val="59A44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6"/>
  </w:num>
  <w:num w:numId="2">
    <w:abstractNumId w:val="8"/>
  </w:num>
  <w:num w:numId="3">
    <w:abstractNumId w:val="10"/>
  </w:num>
  <w:num w:numId="4">
    <w:abstractNumId w:val="0"/>
  </w:num>
  <w:num w:numId="5">
    <w:abstractNumId w:val="4"/>
  </w:num>
  <w:num w:numId="6">
    <w:abstractNumId w:val="7"/>
  </w:num>
  <w:num w:numId="7">
    <w:abstractNumId w:val="9"/>
  </w:num>
  <w:num w:numId="8">
    <w:abstractNumId w:val="11"/>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3F"/>
    <w:rsid w:val="00006D7E"/>
    <w:rsid w:val="000303C6"/>
    <w:rsid w:val="0003683F"/>
    <w:rsid w:val="00044852"/>
    <w:rsid w:val="00054E16"/>
    <w:rsid w:val="00072AF1"/>
    <w:rsid w:val="000C7D10"/>
    <w:rsid w:val="000F5C29"/>
    <w:rsid w:val="00110229"/>
    <w:rsid w:val="0013122C"/>
    <w:rsid w:val="00143665"/>
    <w:rsid w:val="00152019"/>
    <w:rsid w:val="00176985"/>
    <w:rsid w:val="001B3472"/>
    <w:rsid w:val="001C090E"/>
    <w:rsid w:val="001C50CD"/>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02E49"/>
    <w:rsid w:val="0042184C"/>
    <w:rsid w:val="0045733D"/>
    <w:rsid w:val="00461AA6"/>
    <w:rsid w:val="00461BF4"/>
    <w:rsid w:val="00465CFC"/>
    <w:rsid w:val="004B2D06"/>
    <w:rsid w:val="005007C6"/>
    <w:rsid w:val="005562EA"/>
    <w:rsid w:val="00570404"/>
    <w:rsid w:val="00580453"/>
    <w:rsid w:val="005873A2"/>
    <w:rsid w:val="00591FA3"/>
    <w:rsid w:val="00596E82"/>
    <w:rsid w:val="00597098"/>
    <w:rsid w:val="005B4969"/>
    <w:rsid w:val="005E083D"/>
    <w:rsid w:val="005E56DA"/>
    <w:rsid w:val="005F2693"/>
    <w:rsid w:val="0062706F"/>
    <w:rsid w:val="00636BE4"/>
    <w:rsid w:val="006475F9"/>
    <w:rsid w:val="00661EC2"/>
    <w:rsid w:val="006B009C"/>
    <w:rsid w:val="006B717E"/>
    <w:rsid w:val="006D1A5E"/>
    <w:rsid w:val="00732D1B"/>
    <w:rsid w:val="0073720D"/>
    <w:rsid w:val="00753AFF"/>
    <w:rsid w:val="00761C1A"/>
    <w:rsid w:val="007802D2"/>
    <w:rsid w:val="007A74E0"/>
    <w:rsid w:val="007B1742"/>
    <w:rsid w:val="007B27F7"/>
    <w:rsid w:val="007D6110"/>
    <w:rsid w:val="007E5444"/>
    <w:rsid w:val="007F26F0"/>
    <w:rsid w:val="007F2C32"/>
    <w:rsid w:val="00835C30"/>
    <w:rsid w:val="008472BB"/>
    <w:rsid w:val="008574E8"/>
    <w:rsid w:val="008A0B83"/>
    <w:rsid w:val="008A2CF4"/>
    <w:rsid w:val="008F1021"/>
    <w:rsid w:val="00945D91"/>
    <w:rsid w:val="009573D1"/>
    <w:rsid w:val="00966FAA"/>
    <w:rsid w:val="009837F3"/>
    <w:rsid w:val="00992838"/>
    <w:rsid w:val="00992AFF"/>
    <w:rsid w:val="009A6E5B"/>
    <w:rsid w:val="009D7A30"/>
    <w:rsid w:val="00A02BC6"/>
    <w:rsid w:val="00A74836"/>
    <w:rsid w:val="00A7509B"/>
    <w:rsid w:val="00A76606"/>
    <w:rsid w:val="00A9102C"/>
    <w:rsid w:val="00AB46EF"/>
    <w:rsid w:val="00AD18AF"/>
    <w:rsid w:val="00AD4815"/>
    <w:rsid w:val="00B00A3B"/>
    <w:rsid w:val="00B016E4"/>
    <w:rsid w:val="00B15FE4"/>
    <w:rsid w:val="00B270B5"/>
    <w:rsid w:val="00B310DD"/>
    <w:rsid w:val="00B57586"/>
    <w:rsid w:val="00B5776C"/>
    <w:rsid w:val="00B6670D"/>
    <w:rsid w:val="00BA0805"/>
    <w:rsid w:val="00BA43D8"/>
    <w:rsid w:val="00BB20D4"/>
    <w:rsid w:val="00BE29B1"/>
    <w:rsid w:val="00C02809"/>
    <w:rsid w:val="00C16113"/>
    <w:rsid w:val="00C16FA5"/>
    <w:rsid w:val="00C332B8"/>
    <w:rsid w:val="00C5454E"/>
    <w:rsid w:val="00C6064F"/>
    <w:rsid w:val="00C610A8"/>
    <w:rsid w:val="00C62827"/>
    <w:rsid w:val="00C70096"/>
    <w:rsid w:val="00C71BCA"/>
    <w:rsid w:val="00C75294"/>
    <w:rsid w:val="00C81D10"/>
    <w:rsid w:val="00CA0AE7"/>
    <w:rsid w:val="00CB392F"/>
    <w:rsid w:val="00CE0BBE"/>
    <w:rsid w:val="00CF05C5"/>
    <w:rsid w:val="00CF58DD"/>
    <w:rsid w:val="00D1582B"/>
    <w:rsid w:val="00D355CA"/>
    <w:rsid w:val="00D60DFC"/>
    <w:rsid w:val="00DD6D65"/>
    <w:rsid w:val="00E00A7D"/>
    <w:rsid w:val="00E06488"/>
    <w:rsid w:val="00E91C81"/>
    <w:rsid w:val="00EA3A96"/>
    <w:rsid w:val="00EA645B"/>
    <w:rsid w:val="00EC03CE"/>
    <w:rsid w:val="00EC42D2"/>
    <w:rsid w:val="00EC501F"/>
    <w:rsid w:val="00EC76D0"/>
    <w:rsid w:val="00EE4349"/>
    <w:rsid w:val="00EF3666"/>
    <w:rsid w:val="00EF5E06"/>
    <w:rsid w:val="00F04306"/>
    <w:rsid w:val="00F3115E"/>
    <w:rsid w:val="00F466FB"/>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 w:type="paragraph" w:styleId="HTMLPreformatted">
    <w:name w:val="HTML Preformatted"/>
    <w:basedOn w:val="Normal"/>
    <w:link w:val="HTMLPreformattedChar"/>
    <w:uiPriority w:val="99"/>
    <w:unhideWhenUsed/>
    <w:rsid w:val="00F4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F466FB"/>
    <w:rPr>
      <w:rFonts w:ascii="Courier New" w:eastAsiaTheme="minorEastAsia" w:hAnsi="Courier New" w:cs="Courier New"/>
      <w:sz w:val="20"/>
      <w:szCs w:val="20"/>
      <w:lang w:eastAsia="zh-CN"/>
    </w:rPr>
  </w:style>
  <w:style w:type="character" w:customStyle="1" w:styleId="color21">
    <w:name w:val="color_21"/>
    <w:basedOn w:val="DefaultParagraphFont"/>
    <w:rsid w:val="005F2693"/>
  </w:style>
  <w:style w:type="character" w:customStyle="1" w:styleId="color17">
    <w:name w:val="color_17"/>
    <w:basedOn w:val="DefaultParagraphFont"/>
    <w:rsid w:val="005F2693"/>
  </w:style>
  <w:style w:type="paragraph" w:customStyle="1" w:styleId="font8">
    <w:name w:val="font_8"/>
    <w:basedOn w:val="Normal"/>
    <w:rsid w:val="005F2693"/>
    <w:pPr>
      <w:spacing w:before="100" w:beforeAutospacing="1" w:after="100" w:afterAutospacing="1"/>
    </w:pPr>
    <w:rPr>
      <w:lang w:eastAsia="zh-CN"/>
    </w:rPr>
  </w:style>
  <w:style w:type="character" w:customStyle="1" w:styleId="wixguard">
    <w:name w:val="wixguard"/>
    <w:basedOn w:val="DefaultParagraphFont"/>
    <w:rsid w:val="005F2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7317789">
      <w:bodyDiv w:val="1"/>
      <w:marLeft w:val="0"/>
      <w:marRight w:val="0"/>
      <w:marTop w:val="0"/>
      <w:marBottom w:val="0"/>
      <w:divBdr>
        <w:top w:val="none" w:sz="0" w:space="0" w:color="auto"/>
        <w:left w:val="none" w:sz="0" w:space="0" w:color="auto"/>
        <w:bottom w:val="none" w:sz="0" w:space="0" w:color="auto"/>
        <w:right w:val="none" w:sz="0" w:space="0" w:color="auto"/>
      </w:divBdr>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20709005">
      <w:bodyDiv w:val="1"/>
      <w:marLeft w:val="0"/>
      <w:marRight w:val="0"/>
      <w:marTop w:val="0"/>
      <w:marBottom w:val="0"/>
      <w:divBdr>
        <w:top w:val="none" w:sz="0" w:space="0" w:color="auto"/>
        <w:left w:val="none" w:sz="0" w:space="0" w:color="auto"/>
        <w:bottom w:val="none" w:sz="0" w:space="0" w:color="auto"/>
        <w:right w:val="none" w:sz="0" w:space="0" w:color="auto"/>
      </w:divBdr>
    </w:div>
    <w:div w:id="729042642">
      <w:bodyDiv w:val="1"/>
      <w:marLeft w:val="0"/>
      <w:marRight w:val="0"/>
      <w:marTop w:val="0"/>
      <w:marBottom w:val="0"/>
      <w:divBdr>
        <w:top w:val="none" w:sz="0" w:space="0" w:color="auto"/>
        <w:left w:val="none" w:sz="0" w:space="0" w:color="auto"/>
        <w:bottom w:val="none" w:sz="0" w:space="0" w:color="auto"/>
        <w:right w:val="none" w:sz="0" w:space="0" w:color="auto"/>
      </w:divBdr>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17189957">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865824847">
      <w:bodyDiv w:val="1"/>
      <w:marLeft w:val="0"/>
      <w:marRight w:val="0"/>
      <w:marTop w:val="0"/>
      <w:marBottom w:val="0"/>
      <w:divBdr>
        <w:top w:val="none" w:sz="0" w:space="0" w:color="auto"/>
        <w:left w:val="none" w:sz="0" w:space="0" w:color="auto"/>
        <w:bottom w:val="none" w:sz="0" w:space="0" w:color="auto"/>
        <w:right w:val="none" w:sz="0" w:space="0" w:color="auto"/>
      </w:divBdr>
    </w:div>
    <w:div w:id="905843076">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977565360">
      <w:bodyDiv w:val="1"/>
      <w:marLeft w:val="0"/>
      <w:marRight w:val="0"/>
      <w:marTop w:val="0"/>
      <w:marBottom w:val="0"/>
      <w:divBdr>
        <w:top w:val="none" w:sz="0" w:space="0" w:color="auto"/>
        <w:left w:val="none" w:sz="0" w:space="0" w:color="auto"/>
        <w:bottom w:val="none" w:sz="0" w:space="0" w:color="auto"/>
        <w:right w:val="none" w:sz="0" w:space="0" w:color="auto"/>
      </w:divBdr>
    </w:div>
    <w:div w:id="1020469632">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648506588">
      <w:bodyDiv w:val="1"/>
      <w:marLeft w:val="0"/>
      <w:marRight w:val="0"/>
      <w:marTop w:val="0"/>
      <w:marBottom w:val="0"/>
      <w:divBdr>
        <w:top w:val="none" w:sz="0" w:space="0" w:color="auto"/>
        <w:left w:val="none" w:sz="0" w:space="0" w:color="auto"/>
        <w:bottom w:val="none" w:sz="0" w:space="0" w:color="auto"/>
        <w:right w:val="none" w:sz="0" w:space="0" w:color="auto"/>
      </w:divBdr>
    </w:div>
    <w:div w:id="1671178620">
      <w:bodyDiv w:val="1"/>
      <w:marLeft w:val="0"/>
      <w:marRight w:val="0"/>
      <w:marTop w:val="0"/>
      <w:marBottom w:val="0"/>
      <w:divBdr>
        <w:top w:val="none" w:sz="0" w:space="0" w:color="auto"/>
        <w:left w:val="none" w:sz="0" w:space="0" w:color="auto"/>
        <w:bottom w:val="none" w:sz="0" w:space="0" w:color="auto"/>
        <w:right w:val="none" w:sz="0" w:space="0" w:color="auto"/>
      </w:divBdr>
    </w:div>
    <w:div w:id="1828545303">
      <w:bodyDiv w:val="1"/>
      <w:marLeft w:val="0"/>
      <w:marRight w:val="0"/>
      <w:marTop w:val="0"/>
      <w:marBottom w:val="0"/>
      <w:divBdr>
        <w:top w:val="none" w:sz="0" w:space="0" w:color="auto"/>
        <w:left w:val="none" w:sz="0" w:space="0" w:color="auto"/>
        <w:bottom w:val="none" w:sz="0" w:space="0" w:color="auto"/>
        <w:right w:val="none" w:sz="0" w:space="0" w:color="auto"/>
      </w:divBdr>
    </w:div>
    <w:div w:id="1981617230">
      <w:bodyDiv w:val="1"/>
      <w:marLeft w:val="0"/>
      <w:marRight w:val="0"/>
      <w:marTop w:val="0"/>
      <w:marBottom w:val="0"/>
      <w:divBdr>
        <w:top w:val="none" w:sz="0" w:space="0" w:color="auto"/>
        <w:left w:val="none" w:sz="0" w:space="0" w:color="auto"/>
        <w:bottom w:val="none" w:sz="0" w:space="0" w:color="auto"/>
        <w:right w:val="none" w:sz="0" w:space="0" w:color="auto"/>
      </w:divBdr>
    </w:div>
    <w:div w:id="2016180088">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computer.org/multimedia-magazine/" TargetMode="External"/><Relationship Id="rId13" Type="http://schemas.openxmlformats.org/officeDocument/2006/relationships/hyperlink" Target="mailto:chens@cs.fiu.edu" TargetMode="External"/><Relationship Id="rId18" Type="http://schemas.openxmlformats.org/officeDocument/2006/relationships/hyperlink" Target="http://www.igi-global.com/authorseditors/titlesubmission/newproject.aspx" TargetMode="External"/><Relationship Id="rId3" Type="http://schemas.openxmlformats.org/officeDocument/2006/relationships/settings" Target="settings.xml"/><Relationship Id="rId7" Type="http://schemas.openxmlformats.org/officeDocument/2006/relationships/image" Target="media/image1.(null)"/><Relationship Id="rId12" Type="http://schemas.openxmlformats.org/officeDocument/2006/relationships/hyperlink" Target="https://mc.manuscriptcentral.com/mm-cs" TargetMode="External"/><Relationship Id="rId17" Type="http://schemas.openxmlformats.org/officeDocument/2006/relationships/hyperlink" Target="http://www.igi-global.com/ijmde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5" Type="http://schemas.openxmlformats.org/officeDocument/2006/relationships/hyperlink" Target="https://www.computer.org/web/tcmc/index" TargetMode="External"/><Relationship Id="rId15" Type="http://schemas.openxmlformats.org/officeDocument/2006/relationships/hyperlink" Target="http://bigmm2019.org/" TargetMode="External"/><Relationship Id="rId10" Type="http://schemas.openxmlformats.org/officeDocument/2006/relationships/hyperlink" Target="https://www.computer.org/web/peer-review/magazin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hyperlink" Target="https://www.ieee-is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25</cp:revision>
  <dcterms:created xsi:type="dcterms:W3CDTF">2018-10-21T21:32:00Z</dcterms:created>
  <dcterms:modified xsi:type="dcterms:W3CDTF">2019-05-21T02:38:00Z</dcterms:modified>
</cp:coreProperties>
</file>