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876"/>
        <w:gridCol w:w="333"/>
        <w:gridCol w:w="4151"/>
      </w:tblGrid>
      <w:tr w:rsidR="0028193F" w:rsidTr="002E688C">
        <w:trPr>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rFonts w:eastAsia="Times New Roman"/>
                <w:color w:val="333333"/>
                <w:sz w:val="32"/>
                <w:szCs w:val="32"/>
              </w:rPr>
            </w:pPr>
            <w:r>
              <w:rPr>
                <w:rFonts w:eastAsia="Times New Roman"/>
                <w:color w:val="333333"/>
                <w:sz w:val="32"/>
                <w:szCs w:val="32"/>
              </w:rPr>
              <w:t>Technical Committee on Multimedia Computing (TCMC)</w:t>
            </w:r>
          </w:p>
          <w:p w:rsidR="0028193F" w:rsidRDefault="00835C30">
            <w:pPr>
              <w:spacing w:after="120" w:line="240" w:lineRule="auto"/>
              <w:jc w:val="center"/>
              <w:rPr>
                <w:color w:val="555555"/>
                <w:sz w:val="28"/>
                <w:szCs w:val="28"/>
              </w:rPr>
            </w:pPr>
            <w:hyperlink r:id="rId5" w:history="1">
              <w:r w:rsidR="0028193F">
                <w:rPr>
                  <w:rStyle w:val="Hyperlink"/>
                  <w:sz w:val="28"/>
                  <w:szCs w:val="28"/>
                </w:rPr>
                <w:t>https://www.computer.org/web/tcmc/index</w:t>
              </w:r>
            </w:hyperlink>
          </w:p>
          <w:p w:rsidR="0028193F" w:rsidRDefault="0028193F">
            <w:pPr>
              <w:spacing w:after="120" w:line="240" w:lineRule="auto"/>
              <w:jc w:val="center"/>
              <w:rPr>
                <w:b/>
                <w:bCs/>
                <w:color w:val="000000"/>
                <w:sz w:val="24"/>
                <w:szCs w:val="24"/>
              </w:rPr>
            </w:pPr>
            <w:r>
              <w:rPr>
                <w:b/>
                <w:bCs/>
                <w:color w:val="000000"/>
                <w:sz w:val="28"/>
                <w:szCs w:val="28"/>
              </w:rPr>
              <w:t xml:space="preserve">Welcome to the </w:t>
            </w:r>
            <w:r w:rsidR="0003683F">
              <w:rPr>
                <w:b/>
                <w:bCs/>
                <w:color w:val="000000"/>
                <w:sz w:val="28"/>
                <w:szCs w:val="28"/>
              </w:rPr>
              <w:t>May</w:t>
            </w:r>
            <w:r>
              <w:rPr>
                <w:b/>
                <w:bCs/>
                <w:color w:val="000000"/>
                <w:sz w:val="28"/>
                <w:szCs w:val="28"/>
              </w:rPr>
              <w:t xml:space="preserve"> 2</w:t>
            </w:r>
            <w:r>
              <w:rPr>
                <w:b/>
                <w:bCs/>
                <w:sz w:val="28"/>
                <w:szCs w:val="28"/>
              </w:rPr>
              <w:t>017</w:t>
            </w:r>
            <w:r>
              <w:rPr>
                <w:b/>
                <w:bCs/>
                <w:color w:val="000000"/>
                <w:sz w:val="28"/>
                <w:szCs w:val="28"/>
              </w:rPr>
              <w:t xml:space="preserve"> edition of the IEEE-TCMC monthly newsletter</w:t>
            </w:r>
          </w:p>
          <w:p w:rsidR="0028193F" w:rsidRDefault="0028193F">
            <w:pPr>
              <w:pStyle w:val="Heading2"/>
              <w:ind w:left="-142" w:right="-167"/>
              <w:jc w:val="center"/>
              <w:rPr>
                <w:rFonts w:ascii="Calibri" w:eastAsia="Times New Roman" w:hAnsi="Calibri"/>
                <w:color w:val="000000"/>
                <w:sz w:val="20"/>
                <w:szCs w:val="20"/>
              </w:rPr>
            </w:pPr>
          </w:p>
          <w:p w:rsidR="0028193F" w:rsidRDefault="0028193F">
            <w:pPr>
              <w:pStyle w:val="Heading2"/>
              <w:ind w:left="-142" w:right="-167"/>
              <w:jc w:val="center"/>
              <w:rPr>
                <w:rFonts w:ascii="Calibri" w:eastAsia="Times New Roman" w:hAnsi="Calibri"/>
                <w:b w:val="0"/>
                <w:bCs w:val="0"/>
                <w:color w:val="000000"/>
                <w:sz w:val="24"/>
                <w:szCs w:val="24"/>
              </w:rPr>
            </w:pPr>
            <w:r>
              <w:rPr>
                <w:rFonts w:ascii="Calibri" w:eastAsia="Times New Roman" w:hAnsi="Calibri"/>
                <w:color w:val="000000"/>
                <w:sz w:val="24"/>
                <w:szCs w:val="24"/>
              </w:rPr>
              <w:t>To join TCMC:</w:t>
            </w:r>
            <w:r>
              <w:rPr>
                <w:rFonts w:ascii="Calibri" w:eastAsia="Times New Roman" w:hAnsi="Calibri"/>
                <w:b w:val="0"/>
                <w:bCs w:val="0"/>
                <w:color w:val="000000"/>
                <w:sz w:val="24"/>
                <w:szCs w:val="24"/>
              </w:rPr>
              <w:t xml:space="preserve"> </w:t>
            </w:r>
            <w:hyperlink r:id="rId6" w:history="1">
              <w:r>
                <w:rPr>
                  <w:rStyle w:val="Hyperlink"/>
                  <w:rFonts w:ascii="Calibri" w:eastAsia="Times New Roman" w:hAnsi="Calibri"/>
                  <w:b w:val="0"/>
                  <w:bCs w:val="0"/>
                  <w:sz w:val="24"/>
                  <w:szCs w:val="24"/>
                </w:rPr>
                <w:t>https://www.computer.org/web/tcmc/join-tcmc</w:t>
              </w:r>
            </w:hyperlink>
          </w:p>
          <w:p w:rsidR="0028193F" w:rsidRDefault="0028193F">
            <w:pPr>
              <w:spacing w:after="120" w:line="240" w:lineRule="auto"/>
              <w:jc w:val="center"/>
              <w:rPr>
                <w:color w:val="000000"/>
                <w:sz w:val="28"/>
                <w:szCs w:val="28"/>
              </w:rPr>
            </w:pPr>
          </w:p>
        </w:tc>
      </w:tr>
      <w:tr w:rsidR="0028193F" w:rsidTr="002E688C">
        <w:trPr>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line="240" w:lineRule="auto"/>
              <w:rPr>
                <w:color w:val="000000"/>
                <w:sz w:val="28"/>
                <w:szCs w:val="28"/>
              </w:rPr>
            </w:pPr>
            <w:r>
              <w:rPr>
                <w:color w:val="000000"/>
                <w:sz w:val="28"/>
                <w:szCs w:val="28"/>
              </w:rPr>
              <w:t>This month's topics include:</w:t>
            </w:r>
          </w:p>
          <w:p w:rsidR="0028193F" w:rsidRDefault="0028193F">
            <w:pPr>
              <w:spacing w:after="120" w:line="240" w:lineRule="auto"/>
              <w:rPr>
                <w:color w:val="000000"/>
                <w:sz w:val="28"/>
                <w:szCs w:val="28"/>
              </w:rPr>
            </w:pPr>
            <w:r>
              <w:rPr>
                <w:color w:val="000000"/>
                <w:sz w:val="28"/>
                <w:szCs w:val="28"/>
              </w:rPr>
              <w:t>Call for Papers:</w:t>
            </w:r>
          </w:p>
          <w:p w:rsidR="0003683F" w:rsidRDefault="0003683F" w:rsidP="00A9102C">
            <w:pPr>
              <w:pStyle w:val="ListParagraph"/>
              <w:numPr>
                <w:ilvl w:val="0"/>
                <w:numId w:val="2"/>
              </w:numPr>
              <w:rPr>
                <w:rFonts w:ascii="Calibri" w:hAnsi="Calibri"/>
                <w:sz w:val="28"/>
                <w:szCs w:val="28"/>
              </w:rPr>
            </w:pPr>
            <w:r w:rsidRPr="0003683F">
              <w:rPr>
                <w:rFonts w:ascii="Calibri" w:hAnsi="Calibri"/>
                <w:sz w:val="28"/>
                <w:szCs w:val="28"/>
              </w:rPr>
              <w:t xml:space="preserve">IEEE ISM </w:t>
            </w:r>
            <w:r w:rsidR="00D1582B">
              <w:rPr>
                <w:rFonts w:ascii="Calibri" w:hAnsi="Calibri"/>
                <w:sz w:val="28"/>
                <w:szCs w:val="28"/>
              </w:rPr>
              <w:t>2017</w:t>
            </w:r>
          </w:p>
          <w:p w:rsidR="0062706F" w:rsidRPr="0062706F" w:rsidRDefault="0062706F" w:rsidP="00A9102C">
            <w:pPr>
              <w:pStyle w:val="ListParagraph"/>
              <w:numPr>
                <w:ilvl w:val="0"/>
                <w:numId w:val="2"/>
              </w:numPr>
              <w:rPr>
                <w:sz w:val="14"/>
                <w:szCs w:val="14"/>
              </w:rPr>
            </w:pPr>
            <w:r w:rsidRPr="0062706F">
              <w:rPr>
                <w:rFonts w:ascii="Calibri" w:hAnsi="Calibri"/>
                <w:sz w:val="28"/>
                <w:szCs w:val="28"/>
              </w:rPr>
              <w:t>MTAP</w:t>
            </w:r>
            <w:r>
              <w:rPr>
                <w:rFonts w:ascii="Calibri" w:hAnsi="Calibri"/>
                <w:sz w:val="28"/>
                <w:szCs w:val="28"/>
              </w:rPr>
              <w:t xml:space="preserve"> Special Issue on </w:t>
            </w:r>
            <w:r w:rsidRPr="0062706F">
              <w:rPr>
                <w:rFonts w:ascii="Calibri" w:hAnsi="Calibri"/>
                <w:color w:val="000000"/>
                <w:sz w:val="28"/>
                <w:szCs w:val="28"/>
              </w:rPr>
              <w:t>Ubiquitous Visual Surveillance for Public Security</w:t>
            </w:r>
          </w:p>
          <w:p w:rsidR="007802D2" w:rsidRPr="007802D2" w:rsidRDefault="007802D2" w:rsidP="007802D2">
            <w:pPr>
              <w:pStyle w:val="ListParagraph"/>
              <w:numPr>
                <w:ilvl w:val="0"/>
                <w:numId w:val="2"/>
              </w:numPr>
              <w:rPr>
                <w:rFonts w:ascii="Calibri" w:hAnsi="Calibri"/>
                <w:sz w:val="28"/>
                <w:szCs w:val="28"/>
              </w:rPr>
            </w:pPr>
            <w:r w:rsidRPr="007802D2">
              <w:rPr>
                <w:rFonts w:ascii="Calibri" w:hAnsi="Calibri"/>
                <w:sz w:val="28"/>
                <w:szCs w:val="28"/>
              </w:rPr>
              <w:t>ACM TOMM Special Issue on Delay-Sensitive Video Computing in the Cloud</w:t>
            </w:r>
          </w:p>
          <w:p w:rsidR="0062706F" w:rsidRPr="0062706F" w:rsidRDefault="00A9102C" w:rsidP="00A9102C">
            <w:pPr>
              <w:pStyle w:val="ListParagraph"/>
              <w:numPr>
                <w:ilvl w:val="0"/>
                <w:numId w:val="2"/>
              </w:numPr>
              <w:rPr>
                <w:sz w:val="14"/>
                <w:szCs w:val="14"/>
              </w:rPr>
            </w:pPr>
            <w:r w:rsidRPr="0062706F">
              <w:rPr>
                <w:rFonts w:ascii="Calibri" w:hAnsi="Calibri"/>
                <w:color w:val="000000"/>
                <w:sz w:val="28"/>
                <w:szCs w:val="28"/>
              </w:rPr>
              <w:t xml:space="preserve">IEEE Access: </w:t>
            </w:r>
            <w:r w:rsidRPr="0062706F">
              <w:rPr>
                <w:rFonts w:ascii="Calibri" w:hAnsi="Calibri"/>
                <w:sz w:val="28"/>
                <w:szCs w:val="28"/>
              </w:rPr>
              <w:t>Visual Surveillance and Biometrics: Practices, Challenges, and Possibilities</w:t>
            </w:r>
            <w:r w:rsidR="0062706F" w:rsidRPr="0062706F">
              <w:rPr>
                <w:color w:val="000000"/>
                <w:sz w:val="14"/>
                <w:szCs w:val="14"/>
              </w:rPr>
              <w:t>  </w:t>
            </w:r>
            <w:r w:rsidR="0062706F" w:rsidRPr="0062706F">
              <w:rPr>
                <w:rFonts w:ascii="Calibri" w:hAnsi="Calibri"/>
                <w:sz w:val="28"/>
                <w:szCs w:val="28"/>
              </w:rPr>
              <w:t xml:space="preserve"> </w:t>
            </w:r>
          </w:p>
          <w:p w:rsidR="0062706F" w:rsidRPr="00A9102C" w:rsidRDefault="0062706F" w:rsidP="00A9102C">
            <w:pPr>
              <w:pStyle w:val="Default"/>
            </w:pPr>
          </w:p>
          <w:p w:rsidR="007F26F0" w:rsidRDefault="007F26F0" w:rsidP="007F26F0">
            <w:pPr>
              <w:spacing w:after="120" w:line="240" w:lineRule="auto"/>
              <w:rPr>
                <w:rFonts w:eastAsia="Times New Roman"/>
                <w:color w:val="000000"/>
                <w:sz w:val="28"/>
              </w:rPr>
            </w:pPr>
            <w:r>
              <w:rPr>
                <w:rFonts w:eastAsia="Times New Roman"/>
                <w:color w:val="000000"/>
                <w:sz w:val="28"/>
              </w:rPr>
              <w:t xml:space="preserve">Call for </w:t>
            </w:r>
            <w:r w:rsidR="00EF5E06">
              <w:rPr>
                <w:sz w:val="28"/>
              </w:rPr>
              <w:t>Participant</w:t>
            </w:r>
            <w:r w:rsidRPr="007F26F0">
              <w:rPr>
                <w:sz w:val="28"/>
              </w:rPr>
              <w:t>s</w:t>
            </w:r>
            <w:r>
              <w:rPr>
                <w:rFonts w:eastAsia="Times New Roman"/>
                <w:color w:val="000000"/>
                <w:sz w:val="28"/>
              </w:rPr>
              <w:t>:</w:t>
            </w:r>
          </w:p>
          <w:p w:rsidR="00FC6B31" w:rsidRPr="00FC6B31" w:rsidRDefault="00EF5E06" w:rsidP="00EF5E06">
            <w:pPr>
              <w:pStyle w:val="ListParagraph"/>
              <w:numPr>
                <w:ilvl w:val="0"/>
                <w:numId w:val="2"/>
              </w:numPr>
              <w:rPr>
                <w:sz w:val="28"/>
                <w:szCs w:val="28"/>
              </w:rPr>
            </w:pPr>
            <w:r w:rsidRPr="00EF5E06">
              <w:rPr>
                <w:rFonts w:ascii="Calibri" w:hAnsi="Calibri"/>
                <w:color w:val="000000"/>
                <w:sz w:val="28"/>
                <w:szCs w:val="28"/>
              </w:rPr>
              <w:t>Low-Power Image Recognition Challenge</w:t>
            </w:r>
          </w:p>
        </w:tc>
      </w:tr>
      <w:tr w:rsidR="0028193F" w:rsidTr="00AB46EF">
        <w:trPr>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line="240" w:lineRule="auto"/>
              <w:jc w:val="center"/>
              <w:rPr>
                <w:b/>
                <w:bCs/>
                <w:color w:val="000000"/>
                <w:sz w:val="28"/>
                <w:szCs w:val="28"/>
              </w:rPr>
            </w:pPr>
            <w:r>
              <w:rPr>
                <w:b/>
                <w:bCs/>
                <w:color w:val="000000"/>
                <w:sz w:val="28"/>
                <w:szCs w:val="28"/>
              </w:rPr>
              <w:t>Call for Papers</w:t>
            </w:r>
          </w:p>
        </w:tc>
      </w:tr>
      <w:tr w:rsidR="00CF58DD" w:rsidTr="00B5776C">
        <w:trPr>
          <w:trHeight w:val="1772"/>
        </w:trPr>
        <w:tc>
          <w:tcPr>
            <w:tcW w:w="499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582B" w:rsidRDefault="0003683F" w:rsidP="003B6BAE">
            <w:pPr>
              <w:spacing w:after="0" w:line="240" w:lineRule="auto"/>
              <w:ind w:right="-73"/>
            </w:pPr>
            <w:r>
              <w:object w:dxaOrig="774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77.25pt" o:ole="">
                  <v:imagedata r:id="rId7" o:title=""/>
                </v:shape>
                <o:OLEObject Type="Embed" ProgID="PBrush" ShapeID="_x0000_i1026" DrawAspect="Content" ObjectID="_1557319820" r:id="rId8"/>
              </w:object>
            </w:r>
          </w:p>
          <w:p w:rsidR="00D1582B" w:rsidRDefault="00D1582B" w:rsidP="003B6BAE">
            <w:pPr>
              <w:spacing w:after="0" w:line="240" w:lineRule="auto"/>
              <w:ind w:right="-73"/>
            </w:pPr>
          </w:p>
          <w:p w:rsidR="00D1582B" w:rsidRDefault="00D1582B" w:rsidP="003B6BAE">
            <w:pPr>
              <w:spacing w:after="0" w:line="240" w:lineRule="auto"/>
              <w:ind w:right="-73"/>
            </w:pPr>
            <w:hyperlink r:id="rId9" w:history="1">
              <w:r w:rsidRPr="00296417">
                <w:rPr>
                  <w:rStyle w:val="Hyperlink"/>
                </w:rPr>
                <w:t>http://ism2017.asia.edu.tw/</w:t>
              </w:r>
            </w:hyperlink>
          </w:p>
          <w:p w:rsidR="00D1582B" w:rsidRDefault="00D1582B" w:rsidP="003B6BAE">
            <w:pPr>
              <w:spacing w:after="0" w:line="240" w:lineRule="auto"/>
              <w:ind w:right="-73"/>
            </w:pPr>
          </w:p>
          <w:p w:rsidR="003B6BAE" w:rsidRPr="003B6BAE" w:rsidRDefault="003B6BAE" w:rsidP="003B6BAE">
            <w:pPr>
              <w:spacing w:after="0" w:line="240" w:lineRule="auto"/>
              <w:ind w:right="-73"/>
              <w:rPr>
                <w:color w:val="948A54"/>
              </w:rPr>
            </w:pPr>
            <w:r w:rsidRPr="003B6BAE">
              <w:rPr>
                <w:color w:val="948A54"/>
              </w:rPr>
              <w:t>The 19th IEEE International Symposium on Multimedia (ISM2017) is the flagship conference of IEEE Technical Committee on Multimedia (TCMC) and an international forum for researchers to exchange information regarding advances in the state of the art and practice of multimedia computing, as well as to identify the emerging research topics and define the future of multimedia computing.</w:t>
            </w:r>
            <w:r>
              <w:rPr>
                <w:color w:val="948A54"/>
              </w:rPr>
              <w:t xml:space="preserve"> </w:t>
            </w:r>
            <w:r w:rsidRPr="003B6BAE">
              <w:rPr>
                <w:color w:val="948A54"/>
              </w:rPr>
              <w:t>The technical program of ISM2017 will consist of invited talks, paper presentations, and panel discussions. Submissions are solicited for full papers and workshop papers. </w:t>
            </w: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D1582B">
            <w:pPr>
              <w:spacing w:after="0" w:line="240" w:lineRule="auto"/>
              <w:ind w:right="-73"/>
              <w:rPr>
                <w:sz w:val="6"/>
                <w:szCs w:val="6"/>
              </w:rPr>
            </w:pPr>
            <w:r>
              <w:rPr>
                <w:rFonts w:ascii="Cambria" w:hAnsi="Cambria"/>
                <w:b/>
                <w:bCs/>
                <w:i/>
                <w:iCs/>
                <w:color w:val="4F81BD"/>
                <w:sz w:val="24"/>
                <w:szCs w:val="24"/>
              </w:rPr>
              <w:t>Important Dates:</w:t>
            </w:r>
          </w:p>
          <w:p w:rsidR="0003683F" w:rsidRDefault="0003683F">
            <w:pPr>
              <w:spacing w:after="0" w:line="240" w:lineRule="auto"/>
              <w:ind w:right="-73"/>
              <w:rPr>
                <w:sz w:val="6"/>
                <w:szCs w:val="6"/>
              </w:rPr>
            </w:pPr>
          </w:p>
          <w:p w:rsidR="00D1582B" w:rsidRPr="0042184C" w:rsidRDefault="00D1582B" w:rsidP="00D1582B">
            <w:pPr>
              <w:pStyle w:val="ListParagraph"/>
              <w:numPr>
                <w:ilvl w:val="0"/>
                <w:numId w:val="1"/>
              </w:numPr>
              <w:rPr>
                <w:rFonts w:ascii="Calibri" w:hAnsi="Calibri"/>
                <w:color w:val="948A54"/>
                <w:sz w:val="22"/>
                <w:szCs w:val="22"/>
              </w:rPr>
            </w:pPr>
            <w:r w:rsidRPr="0042184C">
              <w:rPr>
                <w:rFonts w:ascii="Calibri" w:hAnsi="Calibri"/>
                <w:color w:val="948A54"/>
                <w:sz w:val="22"/>
                <w:szCs w:val="22"/>
              </w:rPr>
              <w:lastRenderedPageBreak/>
              <w:t xml:space="preserve">Paper submission due: </w:t>
            </w:r>
            <w:r w:rsidR="00A7509B">
              <w:rPr>
                <w:rFonts w:ascii="Calibri" w:hAnsi="Calibri"/>
                <w:color w:val="948A54"/>
                <w:sz w:val="22"/>
                <w:szCs w:val="22"/>
              </w:rPr>
              <w:t>July 15</w:t>
            </w:r>
            <w:r w:rsidRPr="0042184C">
              <w:rPr>
                <w:rFonts w:ascii="Calibri" w:hAnsi="Calibri"/>
                <w:color w:val="948A54"/>
                <w:sz w:val="22"/>
                <w:szCs w:val="22"/>
              </w:rPr>
              <w:t>, 2017</w:t>
            </w:r>
          </w:p>
          <w:p w:rsidR="00D1582B" w:rsidRPr="0042184C" w:rsidRDefault="00D1582B" w:rsidP="00D1582B">
            <w:pPr>
              <w:pStyle w:val="ListParagraph"/>
              <w:numPr>
                <w:ilvl w:val="0"/>
                <w:numId w:val="1"/>
              </w:numPr>
              <w:rPr>
                <w:rFonts w:ascii="Calibri" w:hAnsi="Calibri"/>
                <w:color w:val="948A54"/>
                <w:sz w:val="22"/>
                <w:szCs w:val="22"/>
              </w:rPr>
            </w:pPr>
            <w:r w:rsidRPr="0042184C">
              <w:rPr>
                <w:rFonts w:ascii="Calibri" w:hAnsi="Calibri"/>
                <w:color w:val="948A54"/>
                <w:sz w:val="22"/>
                <w:szCs w:val="22"/>
              </w:rPr>
              <w:t xml:space="preserve">Notification to authors: </w:t>
            </w:r>
            <w:r w:rsidR="00A7509B">
              <w:rPr>
                <w:rFonts w:ascii="Calibri" w:hAnsi="Calibri"/>
                <w:color w:val="948A54"/>
                <w:sz w:val="22"/>
                <w:szCs w:val="22"/>
              </w:rPr>
              <w:t>August 25</w:t>
            </w:r>
            <w:r w:rsidRPr="0042184C">
              <w:rPr>
                <w:rFonts w:ascii="Calibri" w:hAnsi="Calibri"/>
                <w:color w:val="948A54"/>
                <w:sz w:val="22"/>
                <w:szCs w:val="22"/>
              </w:rPr>
              <w:t>, 2017</w:t>
            </w:r>
          </w:p>
          <w:p w:rsidR="00D1582B" w:rsidRPr="0042184C" w:rsidRDefault="00D1582B" w:rsidP="00D1582B">
            <w:pPr>
              <w:pStyle w:val="ListParagraph"/>
              <w:numPr>
                <w:ilvl w:val="0"/>
                <w:numId w:val="1"/>
              </w:numPr>
              <w:rPr>
                <w:rFonts w:ascii="Calibri" w:hAnsi="Calibri"/>
                <w:color w:val="948A54"/>
                <w:sz w:val="22"/>
                <w:szCs w:val="22"/>
              </w:rPr>
            </w:pPr>
            <w:r w:rsidRPr="0042184C">
              <w:rPr>
                <w:rFonts w:ascii="Calibri" w:hAnsi="Calibri"/>
                <w:color w:val="948A54"/>
                <w:sz w:val="22"/>
                <w:szCs w:val="22"/>
              </w:rPr>
              <w:t xml:space="preserve">Camera-ready paper due: </w:t>
            </w:r>
            <w:r w:rsidR="00A7509B">
              <w:rPr>
                <w:rFonts w:ascii="Calibri" w:hAnsi="Calibri"/>
                <w:color w:val="948A54"/>
                <w:sz w:val="22"/>
                <w:szCs w:val="22"/>
              </w:rPr>
              <w:t>September 15</w:t>
            </w:r>
            <w:r w:rsidRPr="0042184C">
              <w:rPr>
                <w:rFonts w:ascii="Calibri" w:hAnsi="Calibri"/>
                <w:color w:val="948A54"/>
                <w:sz w:val="22"/>
                <w:szCs w:val="22"/>
              </w:rPr>
              <w:t>, 2017</w:t>
            </w:r>
          </w:p>
          <w:p w:rsidR="00D1582B" w:rsidRDefault="00D1582B" w:rsidP="00D1582B">
            <w:pPr>
              <w:pStyle w:val="ListParagraph"/>
              <w:numPr>
                <w:ilvl w:val="0"/>
                <w:numId w:val="1"/>
              </w:numPr>
              <w:rPr>
                <w:rFonts w:ascii="Calibri" w:hAnsi="Calibri"/>
                <w:color w:val="948A54"/>
                <w:sz w:val="22"/>
                <w:szCs w:val="22"/>
              </w:rPr>
            </w:pPr>
            <w:r w:rsidRPr="0042184C">
              <w:rPr>
                <w:rFonts w:ascii="Calibri" w:hAnsi="Calibri"/>
                <w:color w:val="948A54"/>
                <w:sz w:val="22"/>
                <w:szCs w:val="22"/>
              </w:rPr>
              <w:t xml:space="preserve">Author registration due: </w:t>
            </w:r>
            <w:r w:rsidR="00A7509B">
              <w:rPr>
                <w:rFonts w:ascii="Calibri" w:hAnsi="Calibri"/>
                <w:color w:val="948A54"/>
                <w:sz w:val="22"/>
                <w:szCs w:val="22"/>
              </w:rPr>
              <w:t>September 15</w:t>
            </w:r>
            <w:r w:rsidRPr="0042184C">
              <w:rPr>
                <w:rFonts w:ascii="Calibri" w:hAnsi="Calibri"/>
                <w:color w:val="948A54"/>
                <w:sz w:val="22"/>
                <w:szCs w:val="22"/>
              </w:rPr>
              <w:t>, 2017</w:t>
            </w:r>
          </w:p>
          <w:p w:rsidR="0003683F" w:rsidRPr="00D1582B" w:rsidRDefault="00A7509B" w:rsidP="00D1582B">
            <w:pPr>
              <w:pStyle w:val="ListParagraph"/>
              <w:numPr>
                <w:ilvl w:val="0"/>
                <w:numId w:val="1"/>
              </w:numPr>
              <w:rPr>
                <w:rFonts w:ascii="Calibri" w:hAnsi="Calibri"/>
                <w:color w:val="948A54"/>
                <w:sz w:val="22"/>
                <w:szCs w:val="22"/>
              </w:rPr>
            </w:pPr>
            <w:r>
              <w:rPr>
                <w:rFonts w:ascii="Calibri" w:hAnsi="Calibri"/>
                <w:color w:val="948A54"/>
                <w:sz w:val="22"/>
                <w:szCs w:val="22"/>
              </w:rPr>
              <w:t>Symposium</w:t>
            </w:r>
            <w:r w:rsidR="00D1582B" w:rsidRPr="00D1582B">
              <w:rPr>
                <w:rFonts w:ascii="Calibri" w:hAnsi="Calibri"/>
                <w:color w:val="948A54"/>
                <w:sz w:val="22"/>
                <w:szCs w:val="22"/>
              </w:rPr>
              <w:t xml:space="preserve">: </w:t>
            </w:r>
            <w:r>
              <w:rPr>
                <w:rFonts w:ascii="Calibri" w:hAnsi="Calibri"/>
                <w:color w:val="948A54"/>
                <w:sz w:val="22"/>
                <w:szCs w:val="22"/>
              </w:rPr>
              <w:t>December</w:t>
            </w:r>
            <w:r w:rsidR="00D1582B" w:rsidRPr="00D1582B">
              <w:rPr>
                <w:rFonts w:ascii="Calibri" w:hAnsi="Calibri"/>
                <w:color w:val="948A54"/>
                <w:sz w:val="22"/>
                <w:szCs w:val="22"/>
              </w:rPr>
              <w:t xml:space="preserve"> </w:t>
            </w:r>
            <w:r>
              <w:rPr>
                <w:rFonts w:ascii="Calibri" w:hAnsi="Calibri"/>
                <w:color w:val="948A54"/>
                <w:sz w:val="22"/>
                <w:szCs w:val="22"/>
              </w:rPr>
              <w:t>11</w:t>
            </w:r>
            <w:r w:rsidR="00D1582B" w:rsidRPr="00D1582B">
              <w:rPr>
                <w:rFonts w:ascii="Calibri" w:hAnsi="Calibri"/>
                <w:color w:val="948A54"/>
                <w:sz w:val="22"/>
                <w:szCs w:val="22"/>
              </w:rPr>
              <w:t>-</w:t>
            </w:r>
            <w:r>
              <w:rPr>
                <w:rFonts w:ascii="Calibri" w:hAnsi="Calibri"/>
                <w:color w:val="948A54"/>
                <w:sz w:val="22"/>
                <w:szCs w:val="22"/>
              </w:rPr>
              <w:t>13</w:t>
            </w:r>
            <w:r w:rsidR="00D1582B" w:rsidRPr="00D1582B">
              <w:rPr>
                <w:rFonts w:ascii="Calibri" w:hAnsi="Calibri"/>
                <w:color w:val="948A54"/>
                <w:sz w:val="22"/>
                <w:szCs w:val="22"/>
              </w:rPr>
              <w:t>, 2017</w:t>
            </w: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Default="0003683F">
            <w:pPr>
              <w:spacing w:after="0" w:line="240" w:lineRule="auto"/>
              <w:ind w:right="-73"/>
              <w:rPr>
                <w:sz w:val="6"/>
                <w:szCs w:val="6"/>
              </w:rPr>
            </w:pPr>
          </w:p>
          <w:p w:rsidR="0003683F" w:rsidRPr="00CF58DD" w:rsidRDefault="0003683F">
            <w:pPr>
              <w:spacing w:after="0" w:line="240" w:lineRule="auto"/>
              <w:ind w:right="-73"/>
              <w:rPr>
                <w:sz w:val="6"/>
                <w:szCs w:val="6"/>
              </w:rPr>
            </w:pPr>
          </w:p>
          <w:p w:rsidR="0028193F" w:rsidRPr="0028193F" w:rsidRDefault="00CF58DD">
            <w:pPr>
              <w:pStyle w:val="Heading5"/>
              <w:spacing w:line="240" w:lineRule="auto"/>
              <w:rPr>
                <w:rFonts w:ascii="Times New Roman" w:hAnsi="Times New Roman"/>
                <w:b/>
                <w:bCs/>
                <w:color w:val="auto"/>
                <w:sz w:val="24"/>
                <w:szCs w:val="24"/>
              </w:rPr>
            </w:pPr>
            <w:r>
              <w:object w:dxaOrig="6720" w:dyaOrig="2940">
                <v:shape id="_x0000_i1025" type="#_x0000_t75" style="width:232.5pt;height:101.25pt" o:ole="">
                  <v:imagedata r:id="rId10" o:title=""/>
                </v:shape>
                <o:OLEObject Type="Embed" ProgID="PBrush" ShapeID="_x0000_i1025" DrawAspect="Content" ObjectID="_1557319821" r:id="rId11"/>
              </w:object>
            </w:r>
          </w:p>
          <w:p w:rsidR="00CF58DD" w:rsidRDefault="00CF58DD" w:rsidP="00CF58DD">
            <w:pPr>
              <w:pStyle w:val="Default"/>
            </w:pPr>
          </w:p>
          <w:p w:rsidR="00CF58DD" w:rsidRPr="00CF58DD" w:rsidRDefault="00CF58DD" w:rsidP="00CF58DD">
            <w:pPr>
              <w:pStyle w:val="Default"/>
              <w:rPr>
                <w:rFonts w:ascii="Calibri" w:hAnsi="Calibri" w:cs="Times New Roman"/>
                <w:color w:val="948A54"/>
                <w:sz w:val="22"/>
                <w:szCs w:val="22"/>
              </w:rPr>
            </w:pPr>
            <w:r w:rsidRPr="00CF58DD">
              <w:rPr>
                <w:rFonts w:ascii="Calibri" w:hAnsi="Calibri" w:cs="Times New Roman"/>
                <w:color w:val="948A54"/>
                <w:sz w:val="22"/>
                <w:szCs w:val="22"/>
              </w:rPr>
              <w:t xml:space="preserve">With the increasing sophistication and diversity of threats of crime and terrorism to public security, it is critical for the research community to develop and deploy reliable, secure, and efficient visual surveillance applications in smart cities (the focus of the special issue). When designing the next generation security solutions, we need to consider and integrate existing technological trends. For example, the convergence of cloud computing and smart networked cameras is vital for developing such intelligent surveillance systems. </w:t>
            </w:r>
          </w:p>
          <w:p w:rsidR="00CF58DD" w:rsidRDefault="00CF58DD" w:rsidP="00CF58DD">
            <w:pPr>
              <w:spacing w:after="0" w:line="240" w:lineRule="auto"/>
              <w:rPr>
                <w:color w:val="948A54"/>
              </w:rPr>
            </w:pPr>
            <w:r w:rsidRPr="00CF58DD">
              <w:rPr>
                <w:color w:val="948A54"/>
              </w:rPr>
              <w:t>This special issue will serve as a platform to publish state-of-the-art advancements in this domain of research.</w:t>
            </w:r>
          </w:p>
          <w:p w:rsidR="002A3521" w:rsidRPr="00CF58DD" w:rsidRDefault="009837F3" w:rsidP="00CF58DD">
            <w:pPr>
              <w:spacing w:after="0" w:line="240" w:lineRule="auto"/>
              <w:rPr>
                <w:color w:val="948A54"/>
              </w:rPr>
            </w:pPr>
            <w:r>
              <w:rPr>
                <w:b/>
                <w:bCs/>
              </w:rPr>
              <w:t>S</w:t>
            </w:r>
            <w:r w:rsidR="002A3521">
              <w:rPr>
                <w:b/>
                <w:bCs/>
              </w:rPr>
              <w:t>ubmission procedure:</w:t>
            </w:r>
          </w:p>
          <w:p w:rsidR="00CF58DD" w:rsidRDefault="00835C30">
            <w:pPr>
              <w:spacing w:after="0" w:line="240" w:lineRule="auto"/>
              <w:rPr>
                <w:color w:val="948A54"/>
              </w:rPr>
            </w:pPr>
            <w:hyperlink r:id="rId12" w:history="1">
              <w:r w:rsidR="00CF58DD" w:rsidRPr="003002F2">
                <w:rPr>
                  <w:rStyle w:val="Hyperlink"/>
                  <w:rFonts w:ascii="Cambria" w:hAnsi="Cambria" w:cs="Cambria"/>
                  <w:bCs/>
                </w:rPr>
                <w:t>http://www.editorialmanager.com/mtap/</w:t>
              </w:r>
            </w:hyperlink>
          </w:p>
          <w:p w:rsidR="00CF58DD" w:rsidRDefault="00CF58DD">
            <w:pPr>
              <w:spacing w:after="0" w:line="240" w:lineRule="auto"/>
              <w:rPr>
                <w:color w:val="948A54"/>
              </w:rPr>
            </w:pPr>
            <w:r w:rsidRPr="00CF58DD">
              <w:rPr>
                <w:color w:val="948A54"/>
              </w:rPr>
              <w:t xml:space="preserve">Selecting the Article Type </w:t>
            </w:r>
            <w:r>
              <w:rPr>
                <w:color w:val="948A54"/>
              </w:rPr>
              <w:t xml:space="preserve">as: </w:t>
            </w:r>
            <w:r w:rsidRPr="00CF58DD">
              <w:rPr>
                <w:color w:val="948A54"/>
              </w:rPr>
              <w:t>‘1089 - Ubiquitous Visual Surveillance for Public Security’.</w:t>
            </w:r>
            <w:r>
              <w:rPr>
                <w:color w:val="948A54"/>
              </w:rPr>
              <w:t xml:space="preserve"> </w:t>
            </w:r>
          </w:p>
          <w:p w:rsidR="0028193F" w:rsidRDefault="0028193F" w:rsidP="009837F3">
            <w:pPr>
              <w:spacing w:after="0" w:line="240" w:lineRule="auto"/>
              <w:rPr>
                <w:color w:val="948A54"/>
                <w:sz w:val="14"/>
                <w:szCs w:val="14"/>
              </w:rPr>
            </w:pPr>
            <w:r>
              <w:rPr>
                <w:color w:val="948A54"/>
              </w:rPr>
              <w:t xml:space="preserve"> </w:t>
            </w:r>
          </w:p>
          <w:p w:rsidR="0028193F" w:rsidRDefault="0028193F">
            <w:pPr>
              <w:pStyle w:val="Heading4"/>
              <w:spacing w:before="0"/>
              <w:rPr>
                <w:rFonts w:eastAsia="Times New Roman"/>
              </w:rPr>
            </w:pPr>
            <w:r>
              <w:rPr>
                <w:rFonts w:eastAsia="Times New Roman"/>
              </w:rPr>
              <w:t>Important Dates:</w:t>
            </w:r>
          </w:p>
          <w:p w:rsidR="0028193F" w:rsidRPr="0042184C" w:rsidRDefault="009837F3" w:rsidP="0042184C">
            <w:pPr>
              <w:pStyle w:val="ListParagraph"/>
              <w:numPr>
                <w:ilvl w:val="0"/>
                <w:numId w:val="1"/>
              </w:numPr>
              <w:rPr>
                <w:rFonts w:ascii="Calibri" w:hAnsi="Calibri"/>
                <w:color w:val="948A54"/>
                <w:sz w:val="22"/>
                <w:szCs w:val="22"/>
              </w:rPr>
            </w:pPr>
            <w:r>
              <w:rPr>
                <w:rFonts w:ascii="Calibri" w:hAnsi="Calibri"/>
                <w:color w:val="948A54"/>
                <w:sz w:val="22"/>
                <w:szCs w:val="22"/>
              </w:rPr>
              <w:t>Article</w:t>
            </w:r>
            <w:r w:rsidR="0028193F" w:rsidRPr="0042184C">
              <w:rPr>
                <w:rFonts w:ascii="Calibri" w:hAnsi="Calibri"/>
                <w:color w:val="948A54"/>
                <w:sz w:val="22"/>
                <w:szCs w:val="22"/>
              </w:rPr>
              <w:t xml:space="preserve"> submission due: </w:t>
            </w:r>
            <w:r>
              <w:rPr>
                <w:rFonts w:ascii="Calibri" w:hAnsi="Calibri"/>
                <w:color w:val="948A54"/>
                <w:sz w:val="22"/>
                <w:szCs w:val="22"/>
              </w:rPr>
              <w:t>September 30</w:t>
            </w:r>
            <w:r w:rsidR="0028193F" w:rsidRPr="0042184C">
              <w:rPr>
                <w:rFonts w:ascii="Calibri" w:hAnsi="Calibri"/>
                <w:color w:val="948A54"/>
                <w:sz w:val="22"/>
                <w:szCs w:val="22"/>
              </w:rPr>
              <w:t>, 2017</w:t>
            </w:r>
          </w:p>
          <w:p w:rsidR="0028193F" w:rsidRPr="0042184C" w:rsidRDefault="009837F3" w:rsidP="0042184C">
            <w:pPr>
              <w:pStyle w:val="ListParagraph"/>
              <w:numPr>
                <w:ilvl w:val="0"/>
                <w:numId w:val="1"/>
              </w:numPr>
              <w:rPr>
                <w:rFonts w:ascii="Calibri" w:hAnsi="Calibri"/>
                <w:color w:val="948A54"/>
                <w:sz w:val="22"/>
                <w:szCs w:val="22"/>
              </w:rPr>
            </w:pPr>
            <w:r>
              <w:rPr>
                <w:rFonts w:ascii="Calibri" w:hAnsi="Calibri"/>
                <w:color w:val="948A54"/>
                <w:sz w:val="22"/>
                <w:szCs w:val="22"/>
              </w:rPr>
              <w:t>First round notification: December 15</w:t>
            </w:r>
            <w:r w:rsidR="0028193F" w:rsidRPr="0042184C">
              <w:rPr>
                <w:rFonts w:ascii="Calibri" w:hAnsi="Calibri"/>
                <w:color w:val="948A54"/>
                <w:sz w:val="22"/>
                <w:szCs w:val="22"/>
              </w:rPr>
              <w:t>, 2017</w:t>
            </w:r>
          </w:p>
          <w:p w:rsidR="0028193F" w:rsidRPr="0042184C" w:rsidRDefault="009837F3" w:rsidP="0042184C">
            <w:pPr>
              <w:pStyle w:val="ListParagraph"/>
              <w:numPr>
                <w:ilvl w:val="0"/>
                <w:numId w:val="1"/>
              </w:numPr>
              <w:rPr>
                <w:rFonts w:ascii="Calibri" w:hAnsi="Calibri"/>
                <w:color w:val="948A54"/>
                <w:sz w:val="22"/>
                <w:szCs w:val="22"/>
              </w:rPr>
            </w:pPr>
            <w:r>
              <w:rPr>
                <w:rFonts w:ascii="Calibri" w:hAnsi="Calibri"/>
                <w:color w:val="948A54"/>
                <w:sz w:val="22"/>
                <w:szCs w:val="22"/>
              </w:rPr>
              <w:t>Revised article submission: February</w:t>
            </w:r>
            <w:r w:rsidR="0028193F" w:rsidRPr="0042184C">
              <w:rPr>
                <w:rFonts w:ascii="Calibri" w:hAnsi="Calibri"/>
                <w:color w:val="948A54"/>
                <w:sz w:val="22"/>
                <w:szCs w:val="22"/>
              </w:rPr>
              <w:t xml:space="preserve"> 2</w:t>
            </w:r>
            <w:r>
              <w:rPr>
                <w:rFonts w:ascii="Calibri" w:hAnsi="Calibri"/>
                <w:color w:val="948A54"/>
                <w:sz w:val="22"/>
                <w:szCs w:val="22"/>
              </w:rPr>
              <w:t>8</w:t>
            </w:r>
            <w:r w:rsidR="0028193F" w:rsidRPr="0042184C">
              <w:rPr>
                <w:rFonts w:ascii="Calibri" w:hAnsi="Calibri"/>
                <w:color w:val="948A54"/>
                <w:sz w:val="22"/>
                <w:szCs w:val="22"/>
              </w:rPr>
              <w:t>, 201</w:t>
            </w:r>
            <w:r>
              <w:rPr>
                <w:rFonts w:ascii="Calibri" w:hAnsi="Calibri"/>
                <w:color w:val="948A54"/>
                <w:sz w:val="22"/>
                <w:szCs w:val="22"/>
              </w:rPr>
              <w:t>8</w:t>
            </w:r>
          </w:p>
          <w:p w:rsidR="0028193F" w:rsidRPr="009837F3" w:rsidRDefault="009837F3" w:rsidP="009837F3">
            <w:pPr>
              <w:pStyle w:val="ListParagraph"/>
              <w:numPr>
                <w:ilvl w:val="0"/>
                <w:numId w:val="1"/>
              </w:numPr>
              <w:rPr>
                <w:rFonts w:ascii="Calibri" w:hAnsi="Calibri"/>
                <w:color w:val="948A54"/>
                <w:sz w:val="22"/>
                <w:szCs w:val="22"/>
              </w:rPr>
            </w:pPr>
            <w:r>
              <w:rPr>
                <w:rFonts w:ascii="Calibri" w:hAnsi="Calibri"/>
                <w:color w:val="948A54"/>
                <w:sz w:val="22"/>
                <w:szCs w:val="22"/>
              </w:rPr>
              <w:t>Notification of final decision: April</w:t>
            </w:r>
            <w:r w:rsidR="0028193F" w:rsidRPr="0042184C">
              <w:rPr>
                <w:rFonts w:ascii="Calibri" w:hAnsi="Calibri"/>
                <w:color w:val="948A54"/>
                <w:sz w:val="22"/>
                <w:szCs w:val="22"/>
              </w:rPr>
              <w:t xml:space="preserve"> </w:t>
            </w:r>
            <w:r>
              <w:rPr>
                <w:rFonts w:ascii="Calibri" w:hAnsi="Calibri"/>
                <w:color w:val="948A54"/>
                <w:sz w:val="22"/>
                <w:szCs w:val="22"/>
              </w:rPr>
              <w:t>30</w:t>
            </w:r>
            <w:r w:rsidR="0028193F" w:rsidRPr="0042184C">
              <w:rPr>
                <w:rFonts w:ascii="Calibri" w:hAnsi="Calibri"/>
                <w:color w:val="948A54"/>
                <w:sz w:val="22"/>
                <w:szCs w:val="22"/>
              </w:rPr>
              <w:t>, 201</w:t>
            </w:r>
            <w:r>
              <w:rPr>
                <w:rFonts w:ascii="Calibri" w:hAnsi="Calibri"/>
                <w:color w:val="948A54"/>
                <w:sz w:val="22"/>
                <w:szCs w:val="22"/>
              </w:rPr>
              <w:t>8</w:t>
            </w:r>
          </w:p>
        </w:tc>
        <w:tc>
          <w:tcPr>
            <w:tcW w:w="4361" w:type="dxa"/>
            <w:gridSpan w:val="2"/>
            <w:tcBorders>
              <w:top w:val="nil"/>
              <w:left w:val="nil"/>
              <w:bottom w:val="single" w:sz="8" w:space="0" w:color="auto"/>
              <w:right w:val="single" w:sz="8" w:space="0" w:color="auto"/>
            </w:tcBorders>
            <w:tcMar>
              <w:top w:w="0" w:type="dxa"/>
              <w:left w:w="108" w:type="dxa"/>
              <w:bottom w:w="0" w:type="dxa"/>
              <w:right w:w="108" w:type="dxa"/>
            </w:tcMar>
          </w:tcPr>
          <w:p w:rsidR="007802D2" w:rsidRPr="007802D2" w:rsidRDefault="007802D2" w:rsidP="007802D2">
            <w:pPr>
              <w:spacing w:after="0" w:line="240" w:lineRule="auto"/>
              <w:rPr>
                <w:rFonts w:ascii="Arial" w:eastAsia="Times New Roman" w:hAnsi="Arial" w:cs="Arial"/>
                <w:sz w:val="28"/>
                <w:szCs w:val="32"/>
              </w:rPr>
            </w:pPr>
            <w:r w:rsidRPr="007802D2">
              <w:rPr>
                <w:rFonts w:ascii="Arial" w:eastAsia="Times New Roman" w:hAnsi="Arial" w:cs="Arial"/>
                <w:sz w:val="28"/>
                <w:szCs w:val="32"/>
              </w:rPr>
              <w:lastRenderedPageBreak/>
              <w:t>ACM Transactions on Multimedia Computing, Communications, and Applications</w:t>
            </w:r>
          </w:p>
          <w:p w:rsidR="00C81D10" w:rsidRDefault="00C81D10">
            <w:pPr>
              <w:spacing w:after="0" w:line="240" w:lineRule="auto"/>
              <w:rPr>
                <w:color w:val="948A54"/>
                <w:sz w:val="12"/>
                <w:szCs w:val="12"/>
              </w:rPr>
            </w:pPr>
          </w:p>
          <w:p w:rsidR="007802D2" w:rsidRDefault="007802D2" w:rsidP="007802D2">
            <w:pPr>
              <w:spacing w:after="0" w:line="240" w:lineRule="auto"/>
              <w:rPr>
                <w:rFonts w:ascii="Times New Roman" w:hAnsi="Times New Roman"/>
                <w:b/>
                <w:bCs/>
                <w:sz w:val="24"/>
                <w:szCs w:val="24"/>
              </w:rPr>
            </w:pPr>
            <w:r w:rsidRPr="007802D2">
              <w:rPr>
                <w:rFonts w:ascii="Times New Roman" w:hAnsi="Times New Roman"/>
                <w:b/>
                <w:bCs/>
                <w:sz w:val="24"/>
                <w:szCs w:val="24"/>
              </w:rPr>
              <w:t>Special Issue on</w:t>
            </w:r>
            <w:r>
              <w:rPr>
                <w:rFonts w:ascii="Times New Roman" w:hAnsi="Times New Roman"/>
                <w:b/>
                <w:bCs/>
                <w:sz w:val="24"/>
                <w:szCs w:val="24"/>
              </w:rPr>
              <w:t xml:space="preserve"> </w:t>
            </w:r>
            <w:r w:rsidRPr="007802D2">
              <w:rPr>
                <w:rFonts w:ascii="Times New Roman" w:hAnsi="Times New Roman"/>
                <w:b/>
                <w:bCs/>
                <w:sz w:val="24"/>
                <w:szCs w:val="24"/>
              </w:rPr>
              <w:t>Delay</w:t>
            </w:r>
            <w:r>
              <w:rPr>
                <w:rFonts w:ascii="Times New Roman" w:hAnsi="Times New Roman"/>
                <w:b/>
                <w:bCs/>
                <w:sz w:val="24"/>
                <w:szCs w:val="24"/>
              </w:rPr>
              <w:t xml:space="preserve"> </w:t>
            </w:r>
            <w:r w:rsidRPr="007802D2">
              <w:rPr>
                <w:rFonts w:ascii="Times New Roman" w:hAnsi="Times New Roman"/>
                <w:b/>
                <w:bCs/>
                <w:sz w:val="24"/>
                <w:szCs w:val="24"/>
              </w:rPr>
              <w:t>Sensitive Video Computing in the Cloud</w:t>
            </w:r>
          </w:p>
          <w:p w:rsidR="00EA3A96" w:rsidRDefault="00EA3A96" w:rsidP="007802D2">
            <w:pPr>
              <w:spacing w:after="0" w:line="240" w:lineRule="auto"/>
              <w:rPr>
                <w:rFonts w:ascii="Times New Roman" w:hAnsi="Times New Roman"/>
                <w:b/>
                <w:bCs/>
                <w:sz w:val="24"/>
                <w:szCs w:val="24"/>
              </w:rPr>
            </w:pPr>
          </w:p>
          <w:p w:rsidR="00EA3A96" w:rsidRPr="007802D2" w:rsidRDefault="00EA3A96" w:rsidP="007802D2">
            <w:pPr>
              <w:spacing w:after="0" w:line="240" w:lineRule="auto"/>
              <w:rPr>
                <w:rFonts w:ascii="Times New Roman" w:hAnsi="Times New Roman"/>
                <w:b/>
                <w:bCs/>
                <w:sz w:val="24"/>
                <w:szCs w:val="24"/>
              </w:rPr>
            </w:pPr>
            <w:hyperlink r:id="rId13" w:history="1">
              <w:r>
                <w:rPr>
                  <w:rStyle w:val="Hyperlink"/>
                </w:rPr>
                <w:t>http://tomm.acm.org/ACM-TOMM-SI-Delay-Sensitive-Video-Computing-in-Cloud.pdf</w:t>
              </w:r>
            </w:hyperlink>
          </w:p>
          <w:p w:rsidR="00EA3A96" w:rsidRDefault="00EA3A96">
            <w:pPr>
              <w:spacing w:after="0" w:line="240" w:lineRule="auto"/>
              <w:rPr>
                <w:color w:val="948A54"/>
              </w:rPr>
            </w:pPr>
          </w:p>
          <w:p w:rsidR="00EA3A96" w:rsidRDefault="00EA3A96">
            <w:pPr>
              <w:spacing w:after="0" w:line="240" w:lineRule="auto"/>
              <w:rPr>
                <w:color w:val="948A54"/>
              </w:rPr>
            </w:pPr>
            <w:r>
              <w:rPr>
                <w:b/>
                <w:bCs/>
              </w:rPr>
              <w:t>Paper submission deadline</w:t>
            </w:r>
            <w:r>
              <w:t>:</w:t>
            </w:r>
            <w:r>
              <w:t xml:space="preserve"> </w:t>
            </w:r>
            <w:r w:rsidRPr="00EA3A96">
              <w:rPr>
                <w:rFonts w:ascii="Cambria" w:hAnsi="Cambria" w:cs="Cambria"/>
                <w:bCs/>
                <w:color w:val="000000"/>
              </w:rPr>
              <w:t>August 20, 2017</w:t>
            </w:r>
          </w:p>
          <w:p w:rsidR="00C81D10" w:rsidRPr="00EA3A96" w:rsidRDefault="007802D2">
            <w:pPr>
              <w:spacing w:after="0" w:line="240" w:lineRule="auto"/>
              <w:rPr>
                <w:color w:val="948A54"/>
              </w:rPr>
            </w:pPr>
            <w:r w:rsidRPr="007802D2">
              <w:rPr>
                <w:color w:val="948A54"/>
              </w:rPr>
              <w:t>Video applications are now among the most widely used and a daily fact of life for the great majority of Internet users.</w:t>
            </w:r>
            <w:r>
              <w:rPr>
                <w:color w:val="948A54"/>
              </w:rPr>
              <w:t xml:space="preserve"> </w:t>
            </w:r>
            <w:r w:rsidRPr="00EA3A96">
              <w:rPr>
                <w:color w:val="948A54"/>
              </w:rPr>
              <w:t>What distinguishes conversational video systems from other video systems is the fact that they are highly delay sensitive, and this sensitivity is a major challenge for operating them in the cloud.</w:t>
            </w:r>
            <w:r w:rsidRPr="00EA3A96">
              <w:rPr>
                <w:color w:val="948A54"/>
              </w:rPr>
              <w:t xml:space="preserve"> </w:t>
            </w:r>
            <w:r w:rsidRPr="00EA3A96">
              <w:rPr>
                <w:color w:val="948A54"/>
              </w:rPr>
              <w:t>Delay-sensitive processing and rendering of video in the cloud has there</w:t>
            </w:r>
            <w:bookmarkStart w:id="0" w:name="_GoBack"/>
            <w:bookmarkEnd w:id="0"/>
            <w:r w:rsidRPr="00EA3A96">
              <w:rPr>
                <w:color w:val="948A54"/>
              </w:rPr>
              <w:t>fore become an emerging area of interest.</w:t>
            </w:r>
            <w:r w:rsidR="00EA3A96">
              <w:rPr>
                <w:color w:val="948A54"/>
              </w:rPr>
              <w:t xml:space="preserve"> </w:t>
            </w:r>
            <w:r w:rsidR="00EA3A96" w:rsidRPr="00EA3A96">
              <w:rPr>
                <w:color w:val="948A54"/>
              </w:rPr>
              <w:t>T</w:t>
            </w:r>
            <w:r w:rsidR="00EA3A96" w:rsidRPr="00EA3A96">
              <w:rPr>
                <w:color w:val="948A54"/>
              </w:rPr>
              <w:t>his special issue</w:t>
            </w:r>
            <w:r w:rsidR="00EA3A96" w:rsidRPr="00EA3A96">
              <w:rPr>
                <w:color w:val="948A54"/>
              </w:rPr>
              <w:t xml:space="preserve"> </w:t>
            </w:r>
            <w:r w:rsidR="00EA3A96" w:rsidRPr="00EA3A96">
              <w:rPr>
                <w:color w:val="948A54"/>
              </w:rPr>
              <w:t>seek</w:t>
            </w:r>
            <w:r w:rsidR="00EA3A96" w:rsidRPr="00EA3A96">
              <w:rPr>
                <w:color w:val="948A54"/>
              </w:rPr>
              <w:t>s</w:t>
            </w:r>
            <w:r w:rsidR="00EA3A96" w:rsidRPr="00EA3A96">
              <w:rPr>
                <w:color w:val="948A54"/>
              </w:rPr>
              <w:t xml:space="preserve"> original research papers that report on </w:t>
            </w:r>
            <w:r w:rsidR="00EA3A96" w:rsidRPr="00EA3A96">
              <w:rPr>
                <w:color w:val="948A54"/>
              </w:rPr>
              <w:lastRenderedPageBreak/>
              <w:t xml:space="preserve">new approaches, methods, systems, and solutions </w:t>
            </w:r>
            <w:r w:rsidR="00EA3A96" w:rsidRPr="00EA3A96">
              <w:rPr>
                <w:color w:val="948A54"/>
              </w:rPr>
              <w:t xml:space="preserve">in this area. </w:t>
            </w:r>
          </w:p>
          <w:p w:rsidR="00C81D10" w:rsidRDefault="00C81D10">
            <w:pPr>
              <w:spacing w:after="0" w:line="240" w:lineRule="auto"/>
              <w:rPr>
                <w:color w:val="948A54"/>
                <w:sz w:val="12"/>
                <w:szCs w:val="12"/>
              </w:rPr>
            </w:pPr>
          </w:p>
          <w:p w:rsidR="00C81D10" w:rsidRDefault="00EA3A96">
            <w:pPr>
              <w:spacing w:after="0" w:line="240" w:lineRule="auto"/>
              <w:rPr>
                <w:color w:val="948A54"/>
                <w:sz w:val="12"/>
                <w:szCs w:val="12"/>
              </w:rPr>
            </w:pPr>
            <w:r>
              <w:t>Manuscripts must be prepared according to the guidelines</w:t>
            </w:r>
            <w:r>
              <w:t>:</w:t>
            </w:r>
            <w:r>
              <w:t xml:space="preserve"> </w:t>
            </w:r>
            <w:hyperlink r:id="rId14" w:history="1">
              <w:r>
                <w:rPr>
                  <w:rStyle w:val="Hyperlink"/>
                </w:rPr>
                <w:t>http://tomm.acm.org/authors.cfm</w:t>
              </w:r>
            </w:hyperlink>
            <w:r>
              <w:t xml:space="preserve">, and submitted </w:t>
            </w:r>
            <w:r>
              <w:t xml:space="preserve">at </w:t>
            </w:r>
            <w:hyperlink r:id="rId15" w:history="1">
              <w:r>
                <w:rPr>
                  <w:rStyle w:val="Hyperlink"/>
                </w:rPr>
                <w:t>https://mc.manuscriptcentral.com/tomm</w:t>
              </w:r>
            </w:hyperlink>
            <w:r>
              <w:t xml:space="preserve">. </w:t>
            </w:r>
          </w:p>
          <w:p w:rsidR="00C81D10" w:rsidRDefault="00C81D10">
            <w:pPr>
              <w:spacing w:after="0" w:line="240" w:lineRule="auto"/>
              <w:rPr>
                <w:color w:val="948A54"/>
                <w:sz w:val="12"/>
                <w:szCs w:val="12"/>
              </w:rPr>
            </w:pPr>
          </w:p>
          <w:p w:rsidR="00C81D10" w:rsidRDefault="00C81D10">
            <w:pPr>
              <w:spacing w:after="0" w:line="240" w:lineRule="auto"/>
              <w:rPr>
                <w:color w:val="948A54"/>
                <w:sz w:val="12"/>
                <w:szCs w:val="12"/>
              </w:rPr>
            </w:pPr>
          </w:p>
          <w:p w:rsidR="0028193F" w:rsidRDefault="00A9102C">
            <w:pPr>
              <w:spacing w:after="0" w:line="240" w:lineRule="auto"/>
              <w:rPr>
                <w:color w:val="948A54"/>
                <w:sz w:val="12"/>
                <w:szCs w:val="12"/>
              </w:rPr>
            </w:pPr>
            <w:r w:rsidRPr="00A9102C">
              <w:rPr>
                <w:noProof/>
                <w:color w:val="948A54"/>
                <w:sz w:val="12"/>
                <w:szCs w:val="12"/>
              </w:rPr>
              <w:drawing>
                <wp:inline distT="0" distB="0" distL="0" distR="0">
                  <wp:extent cx="2771838" cy="676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2294" cy="683706"/>
                          </a:xfrm>
                          <a:prstGeom prst="rect">
                            <a:avLst/>
                          </a:prstGeom>
                          <a:noFill/>
                          <a:ln>
                            <a:noFill/>
                          </a:ln>
                        </pic:spPr>
                      </pic:pic>
                    </a:graphicData>
                  </a:graphic>
                </wp:inline>
              </w:drawing>
            </w:r>
          </w:p>
          <w:p w:rsidR="0028193F" w:rsidRDefault="0028193F">
            <w:pPr>
              <w:spacing w:after="0" w:line="240" w:lineRule="auto"/>
              <w:rPr>
                <w:color w:val="948A54"/>
                <w:sz w:val="10"/>
                <w:szCs w:val="10"/>
              </w:rPr>
            </w:pPr>
          </w:p>
          <w:p w:rsidR="0028193F" w:rsidRPr="007E5444" w:rsidRDefault="00A9102C">
            <w:pPr>
              <w:spacing w:after="0" w:line="240" w:lineRule="auto"/>
              <w:rPr>
                <w:rFonts w:ascii="Times New Roman" w:hAnsi="Times New Roman"/>
                <w:b/>
                <w:bCs/>
                <w:sz w:val="24"/>
                <w:szCs w:val="24"/>
              </w:rPr>
            </w:pPr>
            <w:r>
              <w:rPr>
                <w:rFonts w:ascii="Times New Roman" w:hAnsi="Times New Roman"/>
                <w:b/>
                <w:bCs/>
                <w:sz w:val="24"/>
                <w:szCs w:val="24"/>
              </w:rPr>
              <w:t xml:space="preserve">IEEE Access: </w:t>
            </w:r>
            <w:r w:rsidRPr="00A9102C">
              <w:rPr>
                <w:rFonts w:ascii="Times New Roman" w:hAnsi="Times New Roman"/>
                <w:b/>
                <w:bCs/>
                <w:sz w:val="24"/>
                <w:szCs w:val="24"/>
              </w:rPr>
              <w:t>Visual</w:t>
            </w:r>
            <w:r w:rsidRPr="00A9102C">
              <w:rPr>
                <w:sz w:val="28"/>
                <w:szCs w:val="28"/>
              </w:rPr>
              <w:t xml:space="preserve"> </w:t>
            </w:r>
            <w:r w:rsidRPr="00A9102C">
              <w:rPr>
                <w:rFonts w:ascii="Times New Roman" w:hAnsi="Times New Roman"/>
                <w:b/>
                <w:bCs/>
                <w:sz w:val="24"/>
                <w:szCs w:val="24"/>
              </w:rPr>
              <w:t>Surveillance and Biometrics: Practices, Challenges, and Possibilities</w:t>
            </w:r>
          </w:p>
          <w:p w:rsidR="00A9102C" w:rsidRDefault="00A9102C" w:rsidP="00A9102C">
            <w:pPr>
              <w:pStyle w:val="Default"/>
              <w:rPr>
                <w:b/>
                <w:bCs/>
                <w:sz w:val="22"/>
                <w:szCs w:val="22"/>
              </w:rPr>
            </w:pPr>
          </w:p>
          <w:p w:rsidR="0062706F" w:rsidRDefault="00835C30" w:rsidP="00A9102C">
            <w:pPr>
              <w:pStyle w:val="Default"/>
              <w:rPr>
                <w:b/>
                <w:bCs/>
                <w:sz w:val="22"/>
                <w:szCs w:val="22"/>
              </w:rPr>
            </w:pPr>
            <w:hyperlink r:id="rId17" w:history="1">
              <w:r w:rsidR="0062706F" w:rsidRPr="003002F2">
                <w:rPr>
                  <w:rStyle w:val="Hyperlink"/>
                  <w:rFonts w:ascii="Calibri" w:hAnsi="Calibri" w:cs="Times New Roman"/>
                  <w:sz w:val="22"/>
                  <w:szCs w:val="22"/>
                </w:rPr>
                <w:t>http://mc.manuscriptcentral.com/ieee-access</w:t>
              </w:r>
            </w:hyperlink>
          </w:p>
          <w:p w:rsidR="0062706F" w:rsidRDefault="0062706F" w:rsidP="00A9102C">
            <w:pPr>
              <w:pStyle w:val="Default"/>
              <w:rPr>
                <w:b/>
                <w:bCs/>
                <w:sz w:val="22"/>
                <w:szCs w:val="22"/>
              </w:rPr>
            </w:pPr>
          </w:p>
          <w:p w:rsidR="00A9102C" w:rsidRDefault="00A9102C" w:rsidP="00A9102C">
            <w:pPr>
              <w:pStyle w:val="Default"/>
              <w:rPr>
                <w:rFonts w:ascii="Calibri" w:hAnsi="Calibri" w:cs="Times New Roman"/>
                <w:color w:val="auto"/>
                <w:sz w:val="22"/>
                <w:szCs w:val="22"/>
              </w:rPr>
            </w:pPr>
            <w:r>
              <w:rPr>
                <w:b/>
                <w:bCs/>
                <w:sz w:val="22"/>
                <w:szCs w:val="22"/>
              </w:rPr>
              <w:t>Paper submission</w:t>
            </w:r>
            <w:r w:rsidR="0062706F">
              <w:rPr>
                <w:b/>
                <w:bCs/>
                <w:sz w:val="22"/>
                <w:szCs w:val="22"/>
              </w:rPr>
              <w:t xml:space="preserve"> deadline</w:t>
            </w:r>
            <w:r>
              <w:rPr>
                <w:sz w:val="22"/>
                <w:szCs w:val="22"/>
              </w:rPr>
              <w:t>:</w:t>
            </w:r>
            <w:r w:rsidR="0062706F">
              <w:rPr>
                <w:sz w:val="22"/>
                <w:szCs w:val="22"/>
              </w:rPr>
              <w:t xml:space="preserve"> </w:t>
            </w:r>
            <w:r w:rsidR="0062706F" w:rsidRPr="0062706F">
              <w:rPr>
                <w:bCs/>
                <w:sz w:val="22"/>
                <w:szCs w:val="22"/>
              </w:rPr>
              <w:t>Oct. 31, 2017</w:t>
            </w:r>
            <w:r w:rsidRPr="0062706F">
              <w:rPr>
                <w:bCs/>
                <w:sz w:val="22"/>
                <w:szCs w:val="22"/>
              </w:rPr>
              <w:t xml:space="preserve"> </w:t>
            </w:r>
          </w:p>
          <w:p w:rsidR="0062706F" w:rsidRPr="0062706F" w:rsidRDefault="00A9102C" w:rsidP="0062706F">
            <w:pPr>
              <w:pStyle w:val="Default"/>
              <w:rPr>
                <w:rFonts w:ascii="Calibri" w:hAnsi="Calibri" w:cs="Times New Roman"/>
                <w:color w:val="948A54"/>
                <w:sz w:val="22"/>
                <w:szCs w:val="22"/>
              </w:rPr>
            </w:pPr>
            <w:r w:rsidRPr="00A9102C">
              <w:rPr>
                <w:rFonts w:ascii="Calibri" w:hAnsi="Calibri" w:cs="Times New Roman"/>
                <w:color w:val="948A54"/>
                <w:sz w:val="22"/>
                <w:szCs w:val="22"/>
              </w:rPr>
              <w:t>Visual surveillance facilitates the classification of human behavior, crowd activity, and gesture analysis to achieve application-specific objectives.</w:t>
            </w:r>
            <w:r w:rsidR="0062706F">
              <w:rPr>
                <w:rFonts w:ascii="Calibri" w:hAnsi="Calibri" w:cs="Times New Roman"/>
                <w:color w:val="948A54"/>
                <w:sz w:val="22"/>
                <w:szCs w:val="22"/>
              </w:rPr>
              <w:t xml:space="preserve"> </w:t>
            </w:r>
            <w:r w:rsidR="0062706F" w:rsidRPr="0062706F">
              <w:rPr>
                <w:rFonts w:ascii="Calibri" w:hAnsi="Calibri" w:cs="Times New Roman"/>
                <w:color w:val="948A54"/>
                <w:sz w:val="22"/>
                <w:szCs w:val="22"/>
              </w:rPr>
              <w:t>Biometrics is the science of uniquely identifying or verifying an individual among a set of people by exploring the user’s physiological or behavioral characteristics.</w:t>
            </w:r>
          </w:p>
          <w:p w:rsidR="007E5444" w:rsidRDefault="00A9102C" w:rsidP="0062706F">
            <w:pPr>
              <w:pStyle w:val="Default"/>
              <w:rPr>
                <w:color w:val="948A54"/>
              </w:rPr>
            </w:pPr>
            <w:r w:rsidRPr="00A9102C">
              <w:rPr>
                <w:rFonts w:ascii="Calibri" w:hAnsi="Calibri" w:cs="Times New Roman"/>
                <w:color w:val="948A54"/>
                <w:sz w:val="22"/>
                <w:szCs w:val="22"/>
              </w:rPr>
              <w:t>This specia</w:t>
            </w:r>
            <w:r>
              <w:rPr>
                <w:rFonts w:ascii="Calibri" w:hAnsi="Calibri" w:cs="Times New Roman"/>
                <w:color w:val="948A54"/>
                <w:sz w:val="22"/>
                <w:szCs w:val="22"/>
              </w:rPr>
              <w:t>l section will serve as a cross-</w:t>
            </w:r>
            <w:r w:rsidRPr="00A9102C">
              <w:rPr>
                <w:rFonts w:ascii="Calibri" w:hAnsi="Calibri" w:cs="Times New Roman"/>
                <w:color w:val="948A54"/>
                <w:sz w:val="22"/>
                <w:szCs w:val="22"/>
              </w:rPr>
              <w:t xml:space="preserve">platform to cover the recent advancements at the intersection of </w:t>
            </w:r>
            <w:r>
              <w:rPr>
                <w:rFonts w:ascii="Calibri" w:hAnsi="Calibri" w:cs="Times New Roman"/>
                <w:color w:val="948A54"/>
                <w:sz w:val="22"/>
                <w:szCs w:val="22"/>
              </w:rPr>
              <w:t>‘</w:t>
            </w:r>
            <w:r w:rsidRPr="00A9102C">
              <w:rPr>
                <w:rFonts w:ascii="Calibri" w:hAnsi="Calibri" w:cs="Times New Roman"/>
                <w:color w:val="948A54"/>
                <w:sz w:val="22"/>
                <w:szCs w:val="22"/>
              </w:rPr>
              <w:t>visual surveillance</w:t>
            </w:r>
            <w:r>
              <w:rPr>
                <w:rFonts w:ascii="Calibri" w:hAnsi="Calibri" w:cs="Times New Roman"/>
                <w:color w:val="948A54"/>
                <w:sz w:val="22"/>
                <w:szCs w:val="22"/>
              </w:rPr>
              <w:t>’</w:t>
            </w:r>
            <w:r w:rsidRPr="00A9102C">
              <w:rPr>
                <w:rFonts w:ascii="Calibri" w:hAnsi="Calibri" w:cs="Times New Roman"/>
                <w:color w:val="948A54"/>
                <w:sz w:val="22"/>
                <w:szCs w:val="22"/>
              </w:rPr>
              <w:t xml:space="preserve"> and </w:t>
            </w:r>
            <w:r>
              <w:rPr>
                <w:rFonts w:ascii="Calibri" w:hAnsi="Calibri" w:cs="Times New Roman"/>
                <w:color w:val="948A54"/>
                <w:sz w:val="22"/>
                <w:szCs w:val="22"/>
              </w:rPr>
              <w:t xml:space="preserve">‘biometrics’. </w:t>
            </w:r>
          </w:p>
          <w:p w:rsidR="00395F3B" w:rsidRPr="00395F3B" w:rsidRDefault="00395F3B" w:rsidP="00395F3B">
            <w:pPr>
              <w:autoSpaceDE w:val="0"/>
              <w:autoSpaceDN w:val="0"/>
              <w:adjustRightInd w:val="0"/>
              <w:spacing w:after="0" w:line="240" w:lineRule="auto"/>
              <w:rPr>
                <w:color w:val="948A54"/>
              </w:rPr>
            </w:pPr>
            <w:r w:rsidRPr="00395F3B">
              <w:rPr>
                <w:b/>
                <w:bCs/>
              </w:rPr>
              <w:t>Associate Editor:</w:t>
            </w:r>
            <w:r w:rsidRPr="00395F3B">
              <w:rPr>
                <w:color w:val="948A54"/>
              </w:rPr>
              <w:t xml:space="preserve"> </w:t>
            </w:r>
            <w:proofErr w:type="spellStart"/>
            <w:r w:rsidRPr="00395F3B">
              <w:rPr>
                <w:color w:val="948A54"/>
              </w:rPr>
              <w:t>Sambit</w:t>
            </w:r>
            <w:proofErr w:type="spellEnd"/>
            <w:r w:rsidRPr="00395F3B">
              <w:rPr>
                <w:color w:val="948A54"/>
              </w:rPr>
              <w:t xml:space="preserve"> </w:t>
            </w:r>
            <w:proofErr w:type="spellStart"/>
            <w:r w:rsidRPr="00395F3B">
              <w:rPr>
                <w:color w:val="948A54"/>
              </w:rPr>
              <w:t>Bakshi</w:t>
            </w:r>
            <w:proofErr w:type="spellEnd"/>
            <w:r w:rsidRPr="00395F3B">
              <w:rPr>
                <w:color w:val="948A54"/>
              </w:rPr>
              <w:t xml:space="preserve">, National Institute of Technology Rourkela, India </w:t>
            </w:r>
          </w:p>
          <w:p w:rsidR="00395F3B" w:rsidRPr="00395F3B" w:rsidRDefault="00395F3B" w:rsidP="00395F3B">
            <w:pPr>
              <w:autoSpaceDE w:val="0"/>
              <w:autoSpaceDN w:val="0"/>
              <w:adjustRightInd w:val="0"/>
              <w:spacing w:after="0" w:line="240" w:lineRule="auto"/>
              <w:rPr>
                <w:b/>
                <w:bCs/>
              </w:rPr>
            </w:pPr>
            <w:r w:rsidRPr="00395F3B">
              <w:rPr>
                <w:b/>
                <w:bCs/>
              </w:rPr>
              <w:t xml:space="preserve">Guest Editors: </w:t>
            </w:r>
          </w:p>
          <w:p w:rsidR="00395F3B" w:rsidRPr="00395F3B" w:rsidRDefault="00395F3B" w:rsidP="00395F3B">
            <w:pPr>
              <w:pStyle w:val="ListParagraph"/>
              <w:numPr>
                <w:ilvl w:val="0"/>
                <w:numId w:val="1"/>
              </w:numPr>
              <w:rPr>
                <w:rFonts w:ascii="Calibri" w:hAnsi="Calibri"/>
                <w:color w:val="948A54"/>
                <w:sz w:val="22"/>
                <w:szCs w:val="22"/>
              </w:rPr>
            </w:pPr>
            <w:proofErr w:type="spellStart"/>
            <w:r w:rsidRPr="00395F3B">
              <w:rPr>
                <w:rFonts w:ascii="Calibri" w:hAnsi="Calibri"/>
                <w:color w:val="948A54"/>
                <w:sz w:val="22"/>
                <w:szCs w:val="22"/>
              </w:rPr>
              <w:t>Guodong</w:t>
            </w:r>
            <w:proofErr w:type="spellEnd"/>
            <w:r w:rsidRPr="00395F3B">
              <w:rPr>
                <w:rFonts w:ascii="Calibri" w:hAnsi="Calibri"/>
                <w:color w:val="948A54"/>
                <w:sz w:val="22"/>
                <w:szCs w:val="22"/>
              </w:rPr>
              <w:t xml:space="preserve"> </w:t>
            </w:r>
            <w:proofErr w:type="spellStart"/>
            <w:r w:rsidRPr="00395F3B">
              <w:rPr>
                <w:rFonts w:ascii="Calibri" w:hAnsi="Calibri"/>
                <w:color w:val="948A54"/>
                <w:sz w:val="22"/>
                <w:szCs w:val="22"/>
              </w:rPr>
              <w:t>Guo</w:t>
            </w:r>
            <w:proofErr w:type="spellEnd"/>
            <w:r w:rsidRPr="00395F3B">
              <w:rPr>
                <w:rFonts w:ascii="Calibri" w:hAnsi="Calibri"/>
                <w:color w:val="948A54"/>
                <w:sz w:val="22"/>
                <w:szCs w:val="22"/>
              </w:rPr>
              <w:t xml:space="preserve">, West Virginia University, USA </w:t>
            </w:r>
          </w:p>
          <w:p w:rsidR="00395F3B" w:rsidRPr="00395F3B" w:rsidRDefault="00395F3B" w:rsidP="00395F3B">
            <w:pPr>
              <w:pStyle w:val="ListParagraph"/>
              <w:numPr>
                <w:ilvl w:val="0"/>
                <w:numId w:val="1"/>
              </w:numPr>
              <w:rPr>
                <w:rFonts w:ascii="Calibri" w:hAnsi="Calibri"/>
                <w:color w:val="948A54"/>
                <w:sz w:val="22"/>
                <w:szCs w:val="22"/>
              </w:rPr>
            </w:pPr>
            <w:r w:rsidRPr="00395F3B">
              <w:rPr>
                <w:rFonts w:ascii="Calibri" w:hAnsi="Calibri"/>
                <w:color w:val="948A54"/>
                <w:sz w:val="22"/>
                <w:szCs w:val="22"/>
              </w:rPr>
              <w:t xml:space="preserve">Hugo </w:t>
            </w:r>
            <w:proofErr w:type="spellStart"/>
            <w:r w:rsidRPr="00395F3B">
              <w:rPr>
                <w:rFonts w:ascii="Calibri" w:hAnsi="Calibri"/>
                <w:color w:val="948A54"/>
                <w:sz w:val="22"/>
                <w:szCs w:val="22"/>
              </w:rPr>
              <w:t>Proenca</w:t>
            </w:r>
            <w:proofErr w:type="spellEnd"/>
            <w:r w:rsidRPr="00395F3B">
              <w:rPr>
                <w:rFonts w:ascii="Calibri" w:hAnsi="Calibri"/>
                <w:color w:val="948A54"/>
                <w:sz w:val="22"/>
                <w:szCs w:val="22"/>
              </w:rPr>
              <w:t xml:space="preserve">, University of Beira Interior, Portugal </w:t>
            </w:r>
          </w:p>
          <w:p w:rsidR="00395F3B" w:rsidRPr="00395F3B" w:rsidRDefault="00395F3B" w:rsidP="00395F3B">
            <w:pPr>
              <w:pStyle w:val="ListParagraph"/>
              <w:numPr>
                <w:ilvl w:val="0"/>
                <w:numId w:val="1"/>
              </w:numPr>
              <w:rPr>
                <w:color w:val="948A54"/>
              </w:rPr>
            </w:pPr>
            <w:r w:rsidRPr="00395F3B">
              <w:rPr>
                <w:rFonts w:ascii="Calibri" w:hAnsi="Calibri"/>
                <w:color w:val="948A54"/>
                <w:sz w:val="22"/>
                <w:szCs w:val="22"/>
              </w:rPr>
              <w:t xml:space="preserve">Massimo </w:t>
            </w:r>
            <w:proofErr w:type="spellStart"/>
            <w:r w:rsidRPr="00395F3B">
              <w:rPr>
                <w:rFonts w:ascii="Calibri" w:hAnsi="Calibri"/>
                <w:color w:val="948A54"/>
                <w:sz w:val="22"/>
                <w:szCs w:val="22"/>
              </w:rPr>
              <w:t>Tistarelli</w:t>
            </w:r>
            <w:proofErr w:type="spellEnd"/>
            <w:r w:rsidRPr="00395F3B">
              <w:rPr>
                <w:rFonts w:ascii="Calibri" w:hAnsi="Calibri"/>
                <w:color w:val="948A54"/>
                <w:sz w:val="22"/>
                <w:szCs w:val="22"/>
              </w:rPr>
              <w:t>, University of Sassari, Italy</w:t>
            </w:r>
            <w:r w:rsidRPr="00395F3B">
              <w:rPr>
                <w:color w:val="948A54"/>
              </w:rPr>
              <w:t xml:space="preserve"> </w:t>
            </w:r>
          </w:p>
          <w:p w:rsidR="0062706F" w:rsidRPr="00395F3B" w:rsidRDefault="00395F3B" w:rsidP="00395F3B">
            <w:pPr>
              <w:autoSpaceDE w:val="0"/>
              <w:autoSpaceDN w:val="0"/>
              <w:adjustRightInd w:val="0"/>
              <w:spacing w:after="0" w:line="240" w:lineRule="auto"/>
              <w:rPr>
                <w:color w:val="948A54"/>
              </w:rPr>
            </w:pPr>
            <w:r w:rsidRPr="00395F3B">
              <w:rPr>
                <w:b/>
                <w:bCs/>
              </w:rPr>
              <w:t>IEEE Access Editor-in-Chief:</w:t>
            </w:r>
            <w:r w:rsidRPr="00395F3B">
              <w:rPr>
                <w:color w:val="948A54"/>
              </w:rPr>
              <w:t xml:space="preserve"> Michael </w:t>
            </w:r>
            <w:proofErr w:type="spellStart"/>
            <w:r w:rsidRPr="00395F3B">
              <w:rPr>
                <w:color w:val="948A54"/>
              </w:rPr>
              <w:t>Pecht</w:t>
            </w:r>
            <w:proofErr w:type="spellEnd"/>
            <w:r w:rsidRPr="00395F3B">
              <w:rPr>
                <w:color w:val="948A54"/>
              </w:rPr>
              <w:t>, Professor and Director, CALCE, University of Maryland</w:t>
            </w:r>
          </w:p>
          <w:p w:rsidR="0028193F" w:rsidRDefault="0028193F">
            <w:pPr>
              <w:spacing w:after="0" w:line="240" w:lineRule="auto"/>
              <w:rPr>
                <w:color w:val="948A54"/>
              </w:rPr>
            </w:pPr>
          </w:p>
        </w:tc>
      </w:tr>
      <w:tr w:rsidR="002E688C" w:rsidTr="00FE7C1E">
        <w:trPr>
          <w:trHeight w:val="1772"/>
        </w:trPr>
        <w:tc>
          <w:tcPr>
            <w:tcW w:w="93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E688C" w:rsidRDefault="002E688C" w:rsidP="002E688C">
            <w:pPr>
              <w:jc w:val="center"/>
              <w:rPr>
                <w:rFonts w:eastAsia="Times New Roman"/>
                <w:b/>
                <w:color w:val="000000"/>
                <w:sz w:val="28"/>
                <w:szCs w:val="24"/>
              </w:rPr>
            </w:pPr>
            <w:r w:rsidRPr="007166F9">
              <w:rPr>
                <w:rFonts w:eastAsia="Times New Roman"/>
                <w:b/>
                <w:color w:val="000000"/>
                <w:sz w:val="28"/>
                <w:szCs w:val="24"/>
              </w:rPr>
              <w:lastRenderedPageBreak/>
              <w:t xml:space="preserve">Call for </w:t>
            </w:r>
            <w:r>
              <w:rPr>
                <w:rFonts w:eastAsia="Times New Roman"/>
                <w:b/>
                <w:color w:val="000000"/>
                <w:sz w:val="28"/>
                <w:szCs w:val="24"/>
              </w:rPr>
              <w:t>P</w:t>
            </w:r>
            <w:r w:rsidR="00EF5E06">
              <w:rPr>
                <w:rFonts w:eastAsia="Times New Roman"/>
                <w:b/>
                <w:color w:val="000000"/>
                <w:sz w:val="28"/>
                <w:szCs w:val="24"/>
              </w:rPr>
              <w:t>articipants</w:t>
            </w:r>
          </w:p>
          <w:p w:rsidR="00B5776C" w:rsidRPr="00EF5E06" w:rsidRDefault="00EF5E06" w:rsidP="002E688C">
            <w:pPr>
              <w:pStyle w:val="NormalWeb"/>
              <w:rPr>
                <w:b/>
                <w:bCs/>
              </w:rPr>
            </w:pPr>
            <w:r w:rsidRPr="00EF5E06">
              <w:rPr>
                <w:b/>
                <w:bCs/>
              </w:rPr>
              <w:t>Low-Power Image Recognition Challenge</w:t>
            </w:r>
          </w:p>
          <w:p w:rsidR="00EF5E06" w:rsidRDefault="00EF5E06" w:rsidP="00EF5E06">
            <w:pPr>
              <w:rPr>
                <w:rFonts w:asciiTheme="minorHAnsi" w:hAnsiTheme="minorHAnsi" w:cstheme="minorBidi"/>
                <w:color w:val="767171" w:themeColor="background2" w:themeShade="80"/>
                <w:szCs w:val="20"/>
              </w:rPr>
            </w:pPr>
            <w:r w:rsidRPr="00EF5E06">
              <w:rPr>
                <w:rFonts w:asciiTheme="minorHAnsi" w:hAnsiTheme="minorHAnsi" w:cstheme="minorBidi"/>
                <w:color w:val="767171" w:themeColor="background2" w:themeShade="80"/>
                <w:szCs w:val="20"/>
              </w:rPr>
              <w:t>The 2017 Low-Power Image Recognition Challenge (LPIRC) will be held on Ju</w:t>
            </w:r>
            <w:r>
              <w:rPr>
                <w:rFonts w:asciiTheme="minorHAnsi" w:hAnsiTheme="minorHAnsi" w:cstheme="minorBidi"/>
                <w:color w:val="767171" w:themeColor="background2" w:themeShade="80"/>
                <w:szCs w:val="20"/>
              </w:rPr>
              <w:t xml:space="preserve">ly 21 in Honolulu, Hawaii, USA. </w:t>
            </w:r>
            <w:r w:rsidRPr="00EF5E06">
              <w:rPr>
                <w:rFonts w:asciiTheme="minorHAnsi" w:hAnsiTheme="minorHAnsi" w:cstheme="minorBidi"/>
                <w:color w:val="767171" w:themeColor="background2" w:themeShade="80"/>
                <w:szCs w:val="20"/>
              </w:rPr>
              <w:t>For</w:t>
            </w:r>
            <w:r>
              <w:rPr>
                <w:rFonts w:asciiTheme="minorHAnsi" w:hAnsiTheme="minorHAnsi" w:cstheme="minorBidi"/>
                <w:color w:val="767171" w:themeColor="background2" w:themeShade="80"/>
                <w:szCs w:val="20"/>
              </w:rPr>
              <w:t xml:space="preserve"> more information, please visit: </w:t>
            </w:r>
            <w:hyperlink r:id="rId18" w:history="1">
              <w:r w:rsidR="009837F3" w:rsidRPr="002461E1">
                <w:rPr>
                  <w:rStyle w:val="Hyperlink"/>
                  <w:rFonts w:asciiTheme="minorHAnsi" w:hAnsiTheme="minorHAnsi" w:cstheme="minorBidi"/>
                  <w:szCs w:val="20"/>
                </w:rPr>
                <w:t>http://rebootingcomputing.ieee.org/lpirc</w:t>
              </w:r>
            </w:hyperlink>
          </w:p>
          <w:p w:rsidR="00EF5E06" w:rsidRPr="00EF5E06" w:rsidRDefault="00EF5E06" w:rsidP="00EF5E06">
            <w:pPr>
              <w:rPr>
                <w:rFonts w:asciiTheme="minorHAnsi" w:hAnsiTheme="minorHAnsi" w:cstheme="minorBidi"/>
                <w:color w:val="767171" w:themeColor="background2" w:themeShade="80"/>
                <w:szCs w:val="20"/>
              </w:rPr>
            </w:pPr>
            <w:r w:rsidRPr="00EF5E06">
              <w:rPr>
                <w:rFonts w:asciiTheme="minorHAnsi" w:hAnsiTheme="minorHAnsi" w:cstheme="minorBidi"/>
                <w:color w:val="767171" w:themeColor="background2" w:themeShade="80"/>
                <w:szCs w:val="20"/>
              </w:rPr>
              <w:t>Student t</w:t>
            </w:r>
            <w:r>
              <w:rPr>
                <w:rFonts w:asciiTheme="minorHAnsi" w:hAnsiTheme="minorHAnsi" w:cstheme="minorBidi"/>
                <w:color w:val="767171" w:themeColor="background2" w:themeShade="80"/>
                <w:szCs w:val="20"/>
              </w:rPr>
              <w:t xml:space="preserve">ravel grants will be available. </w:t>
            </w:r>
            <w:r w:rsidRPr="00EF5E06">
              <w:rPr>
                <w:rFonts w:asciiTheme="minorHAnsi" w:hAnsiTheme="minorHAnsi" w:cstheme="minorBidi"/>
                <w:color w:val="767171" w:themeColor="background2" w:themeShade="80"/>
                <w:szCs w:val="20"/>
              </w:rPr>
              <w:t>The rules, the methods used by the past winners, and their scores are available in this paper:</w:t>
            </w:r>
          </w:p>
          <w:p w:rsidR="00EF5E06" w:rsidRPr="00EF5E06" w:rsidRDefault="001E09B6" w:rsidP="00EF5E06">
            <w:pPr>
              <w:rPr>
                <w:rFonts w:asciiTheme="minorHAnsi" w:hAnsiTheme="minorHAnsi" w:cstheme="minorBidi"/>
                <w:color w:val="767171" w:themeColor="background2" w:themeShade="80"/>
                <w:szCs w:val="20"/>
              </w:rPr>
            </w:pPr>
            <w:r>
              <w:rPr>
                <w:rFonts w:asciiTheme="minorHAnsi" w:hAnsiTheme="minorHAnsi" w:cstheme="minorBidi"/>
                <w:color w:val="767171" w:themeColor="background2" w:themeShade="80"/>
                <w:szCs w:val="20"/>
              </w:rPr>
              <w:t>“</w:t>
            </w:r>
            <w:r w:rsidR="00EF5E06" w:rsidRPr="00EF5E06">
              <w:rPr>
                <w:rFonts w:asciiTheme="minorHAnsi" w:hAnsiTheme="minorHAnsi" w:cstheme="minorBidi"/>
                <w:color w:val="767171" w:themeColor="background2" w:themeShade="80"/>
                <w:szCs w:val="20"/>
              </w:rPr>
              <w:t>Low-power image recognition challenge," Asia and South Pacific Design Automation Conference (ASP</w:t>
            </w:r>
            <w:r w:rsidR="00EF5E06">
              <w:rPr>
                <w:rFonts w:asciiTheme="minorHAnsi" w:hAnsiTheme="minorHAnsi" w:cstheme="minorBidi"/>
                <w:color w:val="767171" w:themeColor="background2" w:themeShade="80"/>
                <w:szCs w:val="20"/>
              </w:rPr>
              <w:t xml:space="preserve">-DAC), Chiba, 2017, pp. 99-104. </w:t>
            </w:r>
            <w:proofErr w:type="spellStart"/>
            <w:r w:rsidR="00EF5E06" w:rsidRPr="00EF5E06">
              <w:rPr>
                <w:rFonts w:asciiTheme="minorHAnsi" w:hAnsiTheme="minorHAnsi" w:cstheme="minorBidi"/>
                <w:color w:val="767171" w:themeColor="background2" w:themeShade="80"/>
                <w:szCs w:val="20"/>
              </w:rPr>
              <w:t>d</w:t>
            </w:r>
            <w:r w:rsidR="00EF5E06">
              <w:rPr>
                <w:rFonts w:asciiTheme="minorHAnsi" w:hAnsiTheme="minorHAnsi" w:cstheme="minorBidi"/>
                <w:color w:val="767171" w:themeColor="background2" w:themeShade="80"/>
                <w:szCs w:val="20"/>
              </w:rPr>
              <w:t>oi</w:t>
            </w:r>
            <w:proofErr w:type="spellEnd"/>
            <w:r w:rsidR="00EF5E06">
              <w:rPr>
                <w:rFonts w:asciiTheme="minorHAnsi" w:hAnsiTheme="minorHAnsi" w:cstheme="minorBidi"/>
                <w:color w:val="767171" w:themeColor="background2" w:themeShade="80"/>
                <w:szCs w:val="20"/>
              </w:rPr>
              <w:t xml:space="preserve">: 10.1109/ASPDAC.2017.7858303 </w:t>
            </w:r>
            <w:r w:rsidR="00EF5E06" w:rsidRPr="00EF5E06">
              <w:rPr>
                <w:rFonts w:asciiTheme="minorHAnsi" w:hAnsiTheme="minorHAnsi" w:cstheme="minorBidi"/>
                <w:color w:val="767171" w:themeColor="background2" w:themeShade="80"/>
                <w:szCs w:val="20"/>
              </w:rPr>
              <w:t>http://ieeexplore.ieee.org/document/7858303/</w:t>
            </w:r>
          </w:p>
          <w:p w:rsidR="002E688C" w:rsidRPr="007166F9" w:rsidRDefault="00EF5E06" w:rsidP="00EF5E06">
            <w:pPr>
              <w:rPr>
                <w:rFonts w:eastAsia="Times New Roman"/>
                <w:b/>
                <w:color w:val="000000"/>
                <w:sz w:val="28"/>
                <w:szCs w:val="24"/>
              </w:rPr>
            </w:pPr>
            <w:r w:rsidRPr="00EF5E06">
              <w:rPr>
                <w:rFonts w:asciiTheme="minorHAnsi" w:hAnsiTheme="minorHAnsi" w:cstheme="minorBidi"/>
                <w:color w:val="767171" w:themeColor="background2" w:themeShade="80"/>
                <w:szCs w:val="20"/>
              </w:rPr>
              <w:t xml:space="preserve">If anyone needs hardware this year, </w:t>
            </w:r>
            <w:r>
              <w:rPr>
                <w:rFonts w:asciiTheme="minorHAnsi" w:hAnsiTheme="minorHAnsi" w:cstheme="minorBidi"/>
                <w:color w:val="767171" w:themeColor="background2" w:themeShade="80"/>
                <w:szCs w:val="20"/>
              </w:rPr>
              <w:t xml:space="preserve">please contact Prof. </w:t>
            </w:r>
            <w:r w:rsidRPr="00EF5E06">
              <w:rPr>
                <w:rFonts w:asciiTheme="minorHAnsi" w:hAnsiTheme="minorHAnsi" w:cstheme="minorBidi"/>
                <w:color w:val="767171" w:themeColor="background2" w:themeShade="80"/>
                <w:szCs w:val="20"/>
              </w:rPr>
              <w:t xml:space="preserve">Yung-Hsiang Lu </w:t>
            </w:r>
            <w:r>
              <w:rPr>
                <w:rFonts w:asciiTheme="minorHAnsi" w:hAnsiTheme="minorHAnsi" w:cstheme="minorBidi"/>
                <w:color w:val="767171" w:themeColor="background2" w:themeShade="80"/>
                <w:szCs w:val="20"/>
              </w:rPr>
              <w:t>(</w:t>
            </w:r>
            <w:hyperlink r:id="rId19" w:history="1">
              <w:r w:rsidRPr="003002F2">
                <w:rPr>
                  <w:rStyle w:val="Hyperlink"/>
                  <w:rFonts w:asciiTheme="minorHAnsi" w:hAnsiTheme="minorHAnsi" w:cstheme="minorBidi"/>
                  <w:szCs w:val="20"/>
                </w:rPr>
                <w:t>yunglu@purdue.edu</w:t>
              </w:r>
            </w:hyperlink>
            <w:r>
              <w:rPr>
                <w:rFonts w:asciiTheme="minorHAnsi" w:hAnsiTheme="minorHAnsi" w:cstheme="minorBidi"/>
                <w:color w:val="767171" w:themeColor="background2" w:themeShade="80"/>
                <w:szCs w:val="20"/>
              </w:rPr>
              <w:t>) who</w:t>
            </w:r>
            <w:r w:rsidRPr="00EF5E06">
              <w:rPr>
                <w:rFonts w:asciiTheme="minorHAnsi" w:hAnsiTheme="minorHAnsi" w:cstheme="minorBidi"/>
                <w:color w:val="767171" w:themeColor="background2" w:themeShade="80"/>
                <w:szCs w:val="20"/>
              </w:rPr>
              <w:t xml:space="preserve"> can help the team connect with the managers of university relations. </w:t>
            </w:r>
          </w:p>
        </w:tc>
      </w:tr>
      <w:tr w:rsidR="0028193F" w:rsidTr="00AB46EF">
        <w:trPr>
          <w:trHeight w:val="449"/>
        </w:trPr>
        <w:tc>
          <w:tcPr>
            <w:tcW w:w="9360" w:type="dxa"/>
            <w:gridSpan w:val="3"/>
            <w:tcMar>
              <w:top w:w="0" w:type="dxa"/>
              <w:left w:w="108" w:type="dxa"/>
              <w:bottom w:w="0" w:type="dxa"/>
              <w:right w:w="108" w:type="dxa"/>
            </w:tcMar>
          </w:tcPr>
          <w:p w:rsidR="0028193F" w:rsidRDefault="0028193F">
            <w:pPr>
              <w:spacing w:after="0" w:line="240" w:lineRule="auto"/>
              <w:rPr>
                <w:b/>
                <w:bCs/>
                <w:sz w:val="28"/>
                <w:szCs w:val="28"/>
              </w:rPr>
            </w:pPr>
          </w:p>
        </w:tc>
      </w:tr>
      <w:tr w:rsidR="0028193F" w:rsidTr="002E688C">
        <w:trPr>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spacing w:after="0" w:line="240" w:lineRule="auto"/>
              <w:rPr>
                <w:b/>
                <w:bCs/>
                <w:color w:val="000000"/>
                <w:sz w:val="28"/>
                <w:szCs w:val="28"/>
              </w:rPr>
            </w:pPr>
            <w:r>
              <w:rPr>
                <w:b/>
                <w:bCs/>
                <w:sz w:val="28"/>
                <w:szCs w:val="28"/>
              </w:rPr>
              <w:t>We welcome all our members to contribute information/announcements to the TCMC Newsletter.</w:t>
            </w:r>
          </w:p>
        </w:tc>
      </w:tr>
      <w:tr w:rsidR="00CF58DD" w:rsidTr="009837F3">
        <w:trPr>
          <w:trHeight w:val="944"/>
        </w:trPr>
        <w:tc>
          <w:tcPr>
            <w:tcW w:w="4873" w:type="dxa"/>
            <w:shd w:val="clear" w:color="auto" w:fill="F2F2F2"/>
            <w:tcMar>
              <w:top w:w="0" w:type="dxa"/>
              <w:left w:w="108" w:type="dxa"/>
              <w:bottom w:w="0" w:type="dxa"/>
              <w:right w:w="108" w:type="dxa"/>
            </w:tcMar>
            <w:hideMark/>
          </w:tcPr>
          <w:p w:rsidR="0028193F" w:rsidRDefault="0028193F">
            <w:pPr>
              <w:spacing w:after="280" w:line="240" w:lineRule="auto"/>
              <w:rPr>
                <w:b/>
                <w:bCs/>
                <w:sz w:val="28"/>
                <w:szCs w:val="28"/>
              </w:rPr>
            </w:pPr>
            <w:r>
              <w:rPr>
                <w:rStyle w:val="Strong"/>
              </w:rPr>
              <w:t>Chair</w:t>
            </w:r>
            <w:r>
              <w:br/>
            </w:r>
            <w:r>
              <w:rPr>
                <w:rStyle w:val="Strong"/>
              </w:rPr>
              <w:t>Dr. Mei-Ling Shyu </w:t>
            </w:r>
            <w:r>
              <w:br/>
              <w:t>University of Miami</w:t>
            </w:r>
          </w:p>
        </w:tc>
        <w:tc>
          <w:tcPr>
            <w:tcW w:w="4487" w:type="dxa"/>
            <w:gridSpan w:val="2"/>
            <w:shd w:val="clear" w:color="auto" w:fill="F2F2F2"/>
            <w:tcMar>
              <w:top w:w="0" w:type="dxa"/>
              <w:left w:w="108" w:type="dxa"/>
              <w:bottom w:w="0" w:type="dxa"/>
              <w:right w:w="108" w:type="dxa"/>
            </w:tcMar>
            <w:hideMark/>
          </w:tcPr>
          <w:p w:rsidR="0028193F" w:rsidRDefault="0028193F">
            <w:pPr>
              <w:spacing w:after="0" w:line="240" w:lineRule="auto"/>
              <w:rPr>
                <w:b/>
                <w:bCs/>
                <w:sz w:val="28"/>
                <w:szCs w:val="28"/>
              </w:rPr>
            </w:pPr>
            <w:r>
              <w:rPr>
                <w:rStyle w:val="Strong"/>
              </w:rPr>
              <w:t>Secretary and Newsletter Editor</w:t>
            </w:r>
            <w:r>
              <w:br/>
            </w:r>
            <w:r>
              <w:rPr>
                <w:rStyle w:val="Strong"/>
              </w:rPr>
              <w:t>Dr. Min Chen </w:t>
            </w:r>
            <w:r>
              <w:br/>
              <w:t>University of Washington Bothell</w:t>
            </w:r>
          </w:p>
        </w:tc>
      </w:tr>
      <w:tr w:rsidR="00CB392F" w:rsidTr="009837F3">
        <w:tc>
          <w:tcPr>
            <w:tcW w:w="4873" w:type="dxa"/>
            <w:vAlign w:val="center"/>
            <w:hideMark/>
          </w:tcPr>
          <w:p w:rsidR="0028193F" w:rsidRDefault="0028193F">
            <w:pPr>
              <w:rPr>
                <w:b/>
                <w:bCs/>
                <w:sz w:val="28"/>
                <w:szCs w:val="28"/>
              </w:rPr>
            </w:pPr>
          </w:p>
        </w:tc>
        <w:tc>
          <w:tcPr>
            <w:tcW w:w="281" w:type="dxa"/>
            <w:vAlign w:val="center"/>
            <w:hideMark/>
          </w:tcPr>
          <w:p w:rsidR="0028193F" w:rsidRDefault="0028193F">
            <w:pPr>
              <w:spacing w:after="0" w:line="240" w:lineRule="auto"/>
              <w:rPr>
                <w:rFonts w:ascii="Times New Roman" w:eastAsia="Times New Roman" w:hAnsi="Times New Roman"/>
                <w:sz w:val="20"/>
                <w:szCs w:val="20"/>
              </w:rPr>
            </w:pPr>
          </w:p>
        </w:tc>
        <w:tc>
          <w:tcPr>
            <w:tcW w:w="4206" w:type="dxa"/>
            <w:vAlign w:val="center"/>
            <w:hideMark/>
          </w:tcPr>
          <w:p w:rsidR="0028193F" w:rsidRDefault="0028193F">
            <w:pPr>
              <w:spacing w:after="0" w:line="240" w:lineRule="auto"/>
              <w:rPr>
                <w:rFonts w:ascii="Times New Roman" w:eastAsia="Times New Roman" w:hAnsi="Times New Roman"/>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C183D"/>
    <w:multiLevelType w:val="hybridMultilevel"/>
    <w:tmpl w:val="1A4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F"/>
    <w:rsid w:val="0003683F"/>
    <w:rsid w:val="00072AF1"/>
    <w:rsid w:val="001E09B6"/>
    <w:rsid w:val="00242DFF"/>
    <w:rsid w:val="0028193F"/>
    <w:rsid w:val="002A3521"/>
    <w:rsid w:val="002E688C"/>
    <w:rsid w:val="003211F4"/>
    <w:rsid w:val="00395F3B"/>
    <w:rsid w:val="003B6BAE"/>
    <w:rsid w:val="0042184C"/>
    <w:rsid w:val="00580453"/>
    <w:rsid w:val="005873A2"/>
    <w:rsid w:val="0062706F"/>
    <w:rsid w:val="007802D2"/>
    <w:rsid w:val="007E5444"/>
    <w:rsid w:val="007F26F0"/>
    <w:rsid w:val="00835C30"/>
    <w:rsid w:val="008F1021"/>
    <w:rsid w:val="009837F3"/>
    <w:rsid w:val="00A7509B"/>
    <w:rsid w:val="00A9102C"/>
    <w:rsid w:val="00AB46EF"/>
    <w:rsid w:val="00B016E4"/>
    <w:rsid w:val="00B5776C"/>
    <w:rsid w:val="00C02809"/>
    <w:rsid w:val="00C16FA5"/>
    <w:rsid w:val="00C5454E"/>
    <w:rsid w:val="00C62827"/>
    <w:rsid w:val="00C81D10"/>
    <w:rsid w:val="00CA0AE7"/>
    <w:rsid w:val="00CB392F"/>
    <w:rsid w:val="00CF05C5"/>
    <w:rsid w:val="00CF58DD"/>
    <w:rsid w:val="00D1582B"/>
    <w:rsid w:val="00EA3A96"/>
    <w:rsid w:val="00EC76D0"/>
    <w:rsid w:val="00EF5E06"/>
    <w:rsid w:val="00F53676"/>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F"/>
    <w:pPr>
      <w:spacing w:after="200" w:line="276" w:lineRule="auto"/>
    </w:pPr>
    <w:rPr>
      <w:rFonts w:ascii="Calibri" w:hAnsi="Calibri" w:cs="Times New Roman"/>
    </w:rPr>
  </w:style>
  <w:style w:type="paragraph" w:styleId="Heading2">
    <w:name w:val="heading 2"/>
    <w:basedOn w:val="Normal"/>
    <w:link w:val="Heading2Char"/>
    <w:uiPriority w:val="9"/>
    <w:semiHidden/>
    <w:unhideWhenUsed/>
    <w:qFormat/>
    <w:rsid w:val="0028193F"/>
    <w:pPr>
      <w:spacing w:after="0" w:line="240" w:lineRule="auto"/>
      <w:outlineLvl w:val="1"/>
    </w:pPr>
    <w:rPr>
      <w:rFonts w:ascii="Times New Roman" w:hAnsi="Times New Roman"/>
      <w:b/>
      <w:bCs/>
      <w:sz w:val="36"/>
      <w:szCs w:val="36"/>
    </w:rPr>
  </w:style>
  <w:style w:type="paragraph" w:styleId="Heading4">
    <w:name w:val="heading 4"/>
    <w:basedOn w:val="Normal"/>
    <w:link w:val="Heading4Char"/>
    <w:uiPriority w:val="9"/>
    <w:semiHidden/>
    <w:unhideWhenUsed/>
    <w:qFormat/>
    <w:rsid w:val="0028193F"/>
    <w:pPr>
      <w:keepNext/>
      <w:spacing w:before="200" w:after="0" w:line="240" w:lineRule="auto"/>
      <w:outlineLvl w:val="3"/>
    </w:pPr>
    <w:rPr>
      <w:rFonts w:ascii="Cambria" w:hAnsi="Cambria"/>
      <w:b/>
      <w:bCs/>
      <w:i/>
      <w:iCs/>
      <w:color w:val="4F81BD"/>
      <w:sz w:val="24"/>
      <w:szCs w:val="24"/>
    </w:rPr>
  </w:style>
  <w:style w:type="paragraph" w:styleId="Heading5">
    <w:name w:val="heading 5"/>
    <w:basedOn w:val="Normal"/>
    <w:link w:val="Heading5Char"/>
    <w:uiPriority w:val="9"/>
    <w:semiHidden/>
    <w:unhideWhenUsed/>
    <w:qFormat/>
    <w:rsid w:val="0028193F"/>
    <w:pPr>
      <w:keepNext/>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pPr>
      <w:spacing w:after="0" w:line="240" w:lineRule="auto"/>
    </w:pPr>
    <w:rPr>
      <w:rFonts w:ascii="Times New Roman" w:hAnsi="Times New Roman"/>
      <w:sz w:val="24"/>
      <w:szCs w:val="24"/>
    </w:rPr>
  </w:style>
  <w:style w:type="paragraph" w:styleId="ListParagraph">
    <w:name w:val="List Paragraph"/>
    <w:basedOn w:val="Normal"/>
    <w:uiPriority w:val="34"/>
    <w:qFormat/>
    <w:rsid w:val="0028193F"/>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mm.acm.org/ACM-TOMM-SI-Delay-Sensitive-Video-Computing-in-Cloud.pdf" TargetMode="External"/><Relationship Id="rId18" Type="http://schemas.openxmlformats.org/officeDocument/2006/relationships/hyperlink" Target="http://rebootingcomputing.ieee.org/lpir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ditorialmanager.com/mtap/" TargetMode="External"/><Relationship Id="rId17" Type="http://schemas.openxmlformats.org/officeDocument/2006/relationships/hyperlink" Target="http://mc.manuscriptcentral.com/ieee-access"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mputer.org/web/tcmc/join-tcmc" TargetMode="External"/><Relationship Id="rId11" Type="http://schemas.openxmlformats.org/officeDocument/2006/relationships/oleObject" Target="embeddings/oleObject2.bin"/><Relationship Id="rId5" Type="http://schemas.openxmlformats.org/officeDocument/2006/relationships/hyperlink" Target="https://www.computer.org/web/tcmc/index" TargetMode="External"/><Relationship Id="rId15" Type="http://schemas.openxmlformats.org/officeDocument/2006/relationships/hyperlink" Target="https://mc.manuscriptcentral.com/tomm" TargetMode="External"/><Relationship Id="rId10" Type="http://schemas.openxmlformats.org/officeDocument/2006/relationships/image" Target="media/image2.png"/><Relationship Id="rId19" Type="http://schemas.openxmlformats.org/officeDocument/2006/relationships/hyperlink" Target="mailto:yunglu@purdue.edu" TargetMode="External"/><Relationship Id="rId4" Type="http://schemas.openxmlformats.org/officeDocument/2006/relationships/webSettings" Target="webSettings.xml"/><Relationship Id="rId9" Type="http://schemas.openxmlformats.org/officeDocument/2006/relationships/hyperlink" Target="http://ism2017.asia.edu.tw/" TargetMode="External"/><Relationship Id="rId14" Type="http://schemas.openxmlformats.org/officeDocument/2006/relationships/hyperlink" Target="http://tomm.acm.org/auth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1345</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21</cp:revision>
  <dcterms:created xsi:type="dcterms:W3CDTF">2017-01-23T22:19:00Z</dcterms:created>
  <dcterms:modified xsi:type="dcterms:W3CDTF">2017-05-26T23:04:00Z</dcterms:modified>
</cp:coreProperties>
</file>